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CA6D9" w14:textId="77777777" w:rsidR="000314F1" w:rsidRPr="001B25CD" w:rsidRDefault="000314F1" w:rsidP="000314F1">
      <w:pPr>
        <w:jc w:val="both"/>
        <w:rPr>
          <w:rFonts w:cstheme="minorHAnsi"/>
          <w:sz w:val="24"/>
          <w:szCs w:val="24"/>
        </w:rPr>
      </w:pPr>
      <w:r w:rsidRPr="001B25CD">
        <w:rPr>
          <w:rFonts w:cstheme="minorHAnsi"/>
          <w:sz w:val="24"/>
          <w:szCs w:val="24"/>
        </w:rPr>
        <w:t xml:space="preserve">STANDARD 10 - Providing a suitable physical environment for the foster </w:t>
      </w:r>
      <w:proofErr w:type="gramStart"/>
      <w:r w:rsidRPr="001B25CD">
        <w:rPr>
          <w:rFonts w:cstheme="minorHAnsi"/>
          <w:sz w:val="24"/>
          <w:szCs w:val="24"/>
        </w:rPr>
        <w:t>child</w:t>
      </w:r>
      <w:proofErr w:type="gramEnd"/>
      <w:r w:rsidRPr="001B25CD">
        <w:rPr>
          <w:rFonts w:cstheme="minorHAnsi"/>
          <w:sz w:val="24"/>
          <w:szCs w:val="24"/>
        </w:rPr>
        <w:t xml:space="preserve"> </w:t>
      </w:r>
    </w:p>
    <w:p w14:paraId="13D342D4" w14:textId="77777777" w:rsidR="000314F1" w:rsidRPr="001B25CD" w:rsidRDefault="000314F1" w:rsidP="000314F1">
      <w:pPr>
        <w:jc w:val="both"/>
        <w:rPr>
          <w:rFonts w:cstheme="minorHAnsi"/>
          <w:sz w:val="24"/>
          <w:szCs w:val="24"/>
        </w:rPr>
      </w:pPr>
      <w:r w:rsidRPr="001B25CD">
        <w:rPr>
          <w:rFonts w:cstheme="minorHAnsi"/>
          <w:sz w:val="24"/>
          <w:szCs w:val="24"/>
        </w:rPr>
        <w:t xml:space="preserve">Underpinning Legislation: </w:t>
      </w:r>
    </w:p>
    <w:p w14:paraId="5E19F621" w14:textId="77777777" w:rsidR="000314F1" w:rsidRPr="001B25CD" w:rsidRDefault="000314F1" w:rsidP="000314F1">
      <w:pPr>
        <w:jc w:val="both"/>
        <w:rPr>
          <w:rFonts w:cstheme="minorHAnsi"/>
          <w:sz w:val="24"/>
          <w:szCs w:val="24"/>
        </w:rPr>
      </w:pPr>
      <w:r w:rsidRPr="001B25CD">
        <w:rPr>
          <w:rFonts w:cstheme="minorHAnsi"/>
          <w:sz w:val="24"/>
          <w:szCs w:val="24"/>
        </w:rPr>
        <w:t xml:space="preserve">26 – Assessment of prospective foster parents </w:t>
      </w:r>
    </w:p>
    <w:p w14:paraId="2DAE25B4" w14:textId="77777777" w:rsidR="000314F1" w:rsidRPr="001B25CD" w:rsidRDefault="000314F1" w:rsidP="000314F1">
      <w:pPr>
        <w:jc w:val="both"/>
        <w:rPr>
          <w:rFonts w:cstheme="minorHAnsi"/>
          <w:sz w:val="24"/>
          <w:szCs w:val="24"/>
        </w:rPr>
      </w:pPr>
      <w:r w:rsidRPr="001B25CD">
        <w:rPr>
          <w:rFonts w:cstheme="minorHAnsi"/>
          <w:sz w:val="24"/>
          <w:szCs w:val="24"/>
        </w:rPr>
        <w:t xml:space="preserve">Schedule 3 – Information as to prospective foster parent and other members of their household and family </w:t>
      </w:r>
    </w:p>
    <w:p w14:paraId="7AE60D1E" w14:textId="77777777" w:rsidR="00D5668F" w:rsidRPr="001B25CD" w:rsidRDefault="000314F1" w:rsidP="000314F1">
      <w:pPr>
        <w:jc w:val="both"/>
        <w:rPr>
          <w:rFonts w:cstheme="minorHAnsi"/>
          <w:sz w:val="24"/>
          <w:szCs w:val="24"/>
        </w:rPr>
      </w:pPr>
      <w:r w:rsidRPr="001B25CD">
        <w:rPr>
          <w:rFonts w:cstheme="minorHAnsi"/>
          <w:sz w:val="24"/>
          <w:szCs w:val="24"/>
        </w:rPr>
        <w:t>10.4) Foster carers understand the service’s policy concerning safety for children in the foster home and in vehicles used to transport foster children. The service’s policy is regularly reviewed in line with the most recent guidance from relevant bodies.</w:t>
      </w:r>
      <w:r w:rsidR="00D5668F" w:rsidRPr="001B25CD">
        <w:rPr>
          <w:rFonts w:cstheme="minorHAnsi"/>
          <w:sz w:val="24"/>
          <w:szCs w:val="24"/>
        </w:rPr>
        <w:t xml:space="preserve"> (NMS, 2011)</w:t>
      </w:r>
    </w:p>
    <w:p w14:paraId="6A3FE2D2" w14:textId="4985A338" w:rsidR="00855B22" w:rsidRPr="001B25CD" w:rsidRDefault="00556ED1" w:rsidP="000314F1">
      <w:pPr>
        <w:jc w:val="both"/>
        <w:rPr>
          <w:rFonts w:cstheme="minorHAnsi"/>
          <w:sz w:val="24"/>
          <w:szCs w:val="24"/>
        </w:rPr>
      </w:pPr>
      <w:r w:rsidRPr="001B25CD">
        <w:rPr>
          <w:rFonts w:cstheme="minorHAnsi"/>
          <w:sz w:val="24"/>
          <w:szCs w:val="24"/>
        </w:rPr>
        <w:t xml:space="preserve">The road worthiness </w:t>
      </w:r>
      <w:r w:rsidR="00855B22" w:rsidRPr="001B25CD">
        <w:rPr>
          <w:rFonts w:cstheme="minorHAnsi"/>
          <w:sz w:val="24"/>
          <w:szCs w:val="24"/>
        </w:rPr>
        <w:t>of</w:t>
      </w:r>
      <w:r w:rsidRPr="001B25CD">
        <w:rPr>
          <w:rFonts w:cstheme="minorHAnsi"/>
          <w:sz w:val="24"/>
          <w:szCs w:val="24"/>
        </w:rPr>
        <w:t xml:space="preserve"> the foster carers’ car use</w:t>
      </w:r>
      <w:r w:rsidR="00855B22" w:rsidRPr="001B25CD">
        <w:rPr>
          <w:rFonts w:cstheme="minorHAnsi"/>
          <w:sz w:val="24"/>
          <w:szCs w:val="24"/>
        </w:rPr>
        <w:t xml:space="preserve">d </w:t>
      </w:r>
      <w:r w:rsidRPr="001B25CD">
        <w:rPr>
          <w:rFonts w:cstheme="minorHAnsi"/>
          <w:sz w:val="24"/>
          <w:szCs w:val="24"/>
        </w:rPr>
        <w:t>to tr</w:t>
      </w:r>
      <w:r w:rsidR="00855B22" w:rsidRPr="001B25CD">
        <w:rPr>
          <w:rFonts w:cstheme="minorHAnsi"/>
          <w:sz w:val="24"/>
          <w:szCs w:val="24"/>
        </w:rPr>
        <w:t>ansport</w:t>
      </w:r>
      <w:r w:rsidRPr="001B25CD">
        <w:rPr>
          <w:rFonts w:cstheme="minorHAnsi"/>
          <w:sz w:val="24"/>
          <w:szCs w:val="24"/>
        </w:rPr>
        <w:t xml:space="preserve"> chi</w:t>
      </w:r>
      <w:r w:rsidR="00855B22" w:rsidRPr="001B25CD">
        <w:rPr>
          <w:rFonts w:cstheme="minorHAnsi"/>
          <w:sz w:val="24"/>
          <w:szCs w:val="24"/>
        </w:rPr>
        <w:t>ldren</w:t>
      </w:r>
      <w:r w:rsidRPr="001B25CD">
        <w:rPr>
          <w:rFonts w:cstheme="minorHAnsi"/>
          <w:sz w:val="24"/>
          <w:szCs w:val="24"/>
        </w:rPr>
        <w:t xml:space="preserve"> in placement </w:t>
      </w:r>
      <w:r w:rsidR="00A00920" w:rsidRPr="001B25CD">
        <w:rPr>
          <w:rFonts w:cstheme="minorHAnsi"/>
          <w:sz w:val="24"/>
          <w:szCs w:val="24"/>
        </w:rPr>
        <w:t>is</w:t>
      </w:r>
      <w:r w:rsidRPr="001B25CD">
        <w:rPr>
          <w:rFonts w:cstheme="minorHAnsi"/>
          <w:sz w:val="24"/>
          <w:szCs w:val="24"/>
        </w:rPr>
        <w:t xml:space="preserve"> subject to the annual Health and </w:t>
      </w:r>
      <w:r w:rsidR="00855B22" w:rsidRPr="001B25CD">
        <w:rPr>
          <w:rFonts w:cstheme="minorHAnsi"/>
          <w:sz w:val="24"/>
          <w:szCs w:val="24"/>
        </w:rPr>
        <w:t>Safety</w:t>
      </w:r>
      <w:r w:rsidRPr="001B25CD">
        <w:rPr>
          <w:rFonts w:cstheme="minorHAnsi"/>
          <w:sz w:val="24"/>
          <w:szCs w:val="24"/>
        </w:rPr>
        <w:t xml:space="preserve"> risk assessment </w:t>
      </w:r>
      <w:r w:rsidR="000B390F" w:rsidRPr="001B25CD">
        <w:rPr>
          <w:rFonts w:cstheme="minorHAnsi"/>
          <w:sz w:val="24"/>
          <w:szCs w:val="24"/>
        </w:rPr>
        <w:t xml:space="preserve">undertaken of all foster carers </w:t>
      </w:r>
      <w:r w:rsidRPr="001B25CD">
        <w:rPr>
          <w:rFonts w:cstheme="minorHAnsi"/>
          <w:sz w:val="24"/>
          <w:szCs w:val="24"/>
        </w:rPr>
        <w:t>and will include review of</w:t>
      </w:r>
      <w:r w:rsidR="00855B22" w:rsidRPr="001B25CD">
        <w:rPr>
          <w:rFonts w:cstheme="minorHAnsi"/>
          <w:sz w:val="24"/>
          <w:szCs w:val="24"/>
        </w:rPr>
        <w:t>:</w:t>
      </w:r>
    </w:p>
    <w:p w14:paraId="73758F12" w14:textId="56DD082E" w:rsidR="00855B22" w:rsidRPr="001B25CD" w:rsidRDefault="00855B22" w:rsidP="00855B22">
      <w:pPr>
        <w:pStyle w:val="ListParagraph"/>
        <w:numPr>
          <w:ilvl w:val="0"/>
          <w:numId w:val="7"/>
        </w:numPr>
        <w:jc w:val="both"/>
        <w:rPr>
          <w:rFonts w:cstheme="minorHAnsi"/>
          <w:sz w:val="24"/>
          <w:szCs w:val="24"/>
        </w:rPr>
      </w:pPr>
      <w:r w:rsidRPr="001B25CD">
        <w:rPr>
          <w:rFonts w:cstheme="minorHAnsi"/>
          <w:sz w:val="24"/>
          <w:szCs w:val="24"/>
        </w:rPr>
        <w:t xml:space="preserve">Full business </w:t>
      </w:r>
      <w:r w:rsidR="00A00920" w:rsidRPr="001B25CD">
        <w:rPr>
          <w:rFonts w:cstheme="minorHAnsi"/>
          <w:sz w:val="24"/>
          <w:szCs w:val="24"/>
        </w:rPr>
        <w:t>class</w:t>
      </w:r>
      <w:r w:rsidRPr="001B25CD">
        <w:rPr>
          <w:rFonts w:cstheme="minorHAnsi"/>
          <w:sz w:val="24"/>
          <w:szCs w:val="24"/>
        </w:rPr>
        <w:t xml:space="preserve"> insurance</w:t>
      </w:r>
    </w:p>
    <w:p w14:paraId="3EDB6AB2" w14:textId="77777777" w:rsidR="00855B22" w:rsidRPr="001B25CD" w:rsidRDefault="00855B22" w:rsidP="00855B22">
      <w:pPr>
        <w:pStyle w:val="ListParagraph"/>
        <w:numPr>
          <w:ilvl w:val="0"/>
          <w:numId w:val="7"/>
        </w:numPr>
        <w:jc w:val="both"/>
        <w:rPr>
          <w:rFonts w:cstheme="minorHAnsi"/>
          <w:sz w:val="24"/>
          <w:szCs w:val="24"/>
        </w:rPr>
      </w:pPr>
      <w:r w:rsidRPr="001B25CD">
        <w:rPr>
          <w:rFonts w:cstheme="minorHAnsi"/>
          <w:sz w:val="24"/>
          <w:szCs w:val="24"/>
        </w:rPr>
        <w:t>R</w:t>
      </w:r>
      <w:r w:rsidR="00556ED1" w:rsidRPr="001B25CD">
        <w:rPr>
          <w:rFonts w:cstheme="minorHAnsi"/>
          <w:sz w:val="24"/>
          <w:szCs w:val="24"/>
        </w:rPr>
        <w:t>oad tax (where applicable)</w:t>
      </w:r>
    </w:p>
    <w:p w14:paraId="5C9EB4BB" w14:textId="52270E60" w:rsidR="00556ED1" w:rsidRPr="001B25CD" w:rsidRDefault="00556ED1" w:rsidP="00855B22">
      <w:pPr>
        <w:pStyle w:val="ListParagraph"/>
        <w:numPr>
          <w:ilvl w:val="0"/>
          <w:numId w:val="7"/>
        </w:numPr>
        <w:jc w:val="both"/>
        <w:rPr>
          <w:rFonts w:cstheme="minorHAnsi"/>
          <w:sz w:val="24"/>
          <w:szCs w:val="24"/>
        </w:rPr>
      </w:pPr>
      <w:r w:rsidRPr="001B25CD">
        <w:rPr>
          <w:rFonts w:cstheme="minorHAnsi"/>
          <w:sz w:val="24"/>
          <w:szCs w:val="24"/>
        </w:rPr>
        <w:t>MOT (where applicable)</w:t>
      </w:r>
    </w:p>
    <w:p w14:paraId="18A9B9CC" w14:textId="6E033F53" w:rsidR="002156E4" w:rsidRPr="001B25CD" w:rsidRDefault="002156E4" w:rsidP="000314F1">
      <w:pPr>
        <w:jc w:val="both"/>
        <w:rPr>
          <w:rFonts w:cstheme="minorHAnsi"/>
          <w:sz w:val="24"/>
          <w:szCs w:val="24"/>
        </w:rPr>
      </w:pPr>
      <w:r w:rsidRPr="001B25CD">
        <w:rPr>
          <w:rFonts w:cstheme="minorHAnsi"/>
          <w:sz w:val="24"/>
          <w:szCs w:val="24"/>
        </w:rPr>
        <w:t xml:space="preserve">All NCT foster carers’ must ensure that the cars they use for the business of being foster carers and those of their </w:t>
      </w:r>
      <w:r w:rsidRPr="001B25CD">
        <w:rPr>
          <w:rFonts w:cstheme="minorHAnsi"/>
          <w:sz w:val="24"/>
          <w:szCs w:val="24"/>
          <w:u w:val="single"/>
        </w:rPr>
        <w:t>regular</w:t>
      </w:r>
      <w:r w:rsidRPr="001B25CD">
        <w:rPr>
          <w:rFonts w:cstheme="minorHAnsi"/>
          <w:sz w:val="24"/>
          <w:szCs w:val="24"/>
        </w:rPr>
        <w:t xml:space="preserve"> family support network are </w:t>
      </w:r>
      <w:r w:rsidR="00A00920" w:rsidRPr="001B25CD">
        <w:rPr>
          <w:rFonts w:cstheme="minorHAnsi"/>
          <w:sz w:val="24"/>
          <w:szCs w:val="24"/>
        </w:rPr>
        <w:t xml:space="preserve">comprehensively </w:t>
      </w:r>
      <w:r w:rsidRPr="001B25CD">
        <w:rPr>
          <w:rFonts w:cstheme="minorHAnsi"/>
          <w:sz w:val="24"/>
          <w:szCs w:val="24"/>
        </w:rPr>
        <w:t>covered by business class insurance. Where this involves an additional premium to be paid by the foster carer, this can be mitigated against any tax liability as a self-employed person (</w:t>
      </w:r>
      <w:r w:rsidR="000B390F" w:rsidRPr="001B25CD">
        <w:rPr>
          <w:rFonts w:cstheme="minorHAnsi"/>
          <w:sz w:val="24"/>
          <w:szCs w:val="24"/>
        </w:rPr>
        <w:t xml:space="preserve">as is </w:t>
      </w:r>
      <w:r w:rsidRPr="001B25CD">
        <w:rPr>
          <w:rFonts w:cstheme="minorHAnsi"/>
          <w:sz w:val="24"/>
          <w:szCs w:val="24"/>
        </w:rPr>
        <w:t xml:space="preserve">the status of all foster carers </w:t>
      </w:r>
      <w:r w:rsidR="00855B22" w:rsidRPr="001B25CD">
        <w:rPr>
          <w:rFonts w:cstheme="minorHAnsi"/>
          <w:sz w:val="24"/>
          <w:szCs w:val="24"/>
        </w:rPr>
        <w:t>approved with NCT’s Fostering Service</w:t>
      </w:r>
      <w:r w:rsidRPr="001B25CD">
        <w:rPr>
          <w:rFonts w:cstheme="minorHAnsi"/>
          <w:sz w:val="24"/>
          <w:szCs w:val="24"/>
        </w:rPr>
        <w:t>).</w:t>
      </w:r>
    </w:p>
    <w:p w14:paraId="110F5405" w14:textId="59775312" w:rsidR="002156E4" w:rsidRPr="001B25CD" w:rsidRDefault="002156E4" w:rsidP="000314F1">
      <w:pPr>
        <w:jc w:val="both"/>
        <w:rPr>
          <w:rFonts w:cstheme="minorHAnsi"/>
          <w:sz w:val="24"/>
          <w:szCs w:val="24"/>
        </w:rPr>
      </w:pPr>
      <w:r w:rsidRPr="001B25CD">
        <w:rPr>
          <w:rFonts w:cstheme="minorHAnsi"/>
          <w:sz w:val="24"/>
          <w:szCs w:val="24"/>
        </w:rPr>
        <w:t xml:space="preserve">All NCT </w:t>
      </w:r>
      <w:r w:rsidR="00120150" w:rsidRPr="001B25CD">
        <w:rPr>
          <w:rFonts w:cstheme="minorHAnsi"/>
          <w:sz w:val="24"/>
          <w:szCs w:val="24"/>
        </w:rPr>
        <w:t>foster</w:t>
      </w:r>
      <w:r w:rsidRPr="001B25CD">
        <w:rPr>
          <w:rFonts w:cstheme="minorHAnsi"/>
          <w:sz w:val="24"/>
          <w:szCs w:val="24"/>
        </w:rPr>
        <w:t xml:space="preserve"> </w:t>
      </w:r>
      <w:r w:rsidR="00120150" w:rsidRPr="001B25CD">
        <w:rPr>
          <w:rFonts w:cstheme="minorHAnsi"/>
          <w:sz w:val="24"/>
          <w:szCs w:val="24"/>
        </w:rPr>
        <w:t>carers must</w:t>
      </w:r>
      <w:r w:rsidRPr="001B25CD">
        <w:rPr>
          <w:rFonts w:cstheme="minorHAnsi"/>
          <w:sz w:val="24"/>
          <w:szCs w:val="24"/>
        </w:rPr>
        <w:t xml:space="preserve"> ensure that they have the </w:t>
      </w:r>
      <w:r w:rsidR="00120150" w:rsidRPr="001B25CD">
        <w:rPr>
          <w:rFonts w:cstheme="minorHAnsi"/>
          <w:sz w:val="24"/>
          <w:szCs w:val="24"/>
        </w:rPr>
        <w:t>appropriate car</w:t>
      </w:r>
      <w:r w:rsidRPr="001B25CD">
        <w:rPr>
          <w:rFonts w:cstheme="minorHAnsi"/>
          <w:sz w:val="24"/>
          <w:szCs w:val="24"/>
        </w:rPr>
        <w:t xml:space="preserve"> seat</w:t>
      </w:r>
      <w:r w:rsidR="00120150" w:rsidRPr="001B25CD">
        <w:rPr>
          <w:rFonts w:cstheme="minorHAnsi"/>
          <w:sz w:val="24"/>
          <w:szCs w:val="24"/>
        </w:rPr>
        <w:t>s</w:t>
      </w:r>
      <w:r w:rsidRPr="001B25CD">
        <w:rPr>
          <w:rFonts w:cstheme="minorHAnsi"/>
          <w:sz w:val="24"/>
          <w:szCs w:val="24"/>
        </w:rPr>
        <w:t xml:space="preserve"> for the age, </w:t>
      </w:r>
      <w:proofErr w:type="gramStart"/>
      <w:r w:rsidRPr="001B25CD">
        <w:rPr>
          <w:rFonts w:cstheme="minorHAnsi"/>
          <w:sz w:val="24"/>
          <w:szCs w:val="24"/>
        </w:rPr>
        <w:t>height</w:t>
      </w:r>
      <w:proofErr w:type="gramEnd"/>
      <w:r w:rsidRPr="001B25CD">
        <w:rPr>
          <w:rFonts w:cstheme="minorHAnsi"/>
          <w:sz w:val="24"/>
          <w:szCs w:val="24"/>
        </w:rPr>
        <w:t xml:space="preserve"> and </w:t>
      </w:r>
      <w:r w:rsidR="00120150" w:rsidRPr="001B25CD">
        <w:rPr>
          <w:rFonts w:cstheme="minorHAnsi"/>
          <w:sz w:val="24"/>
          <w:szCs w:val="24"/>
        </w:rPr>
        <w:t>weight</w:t>
      </w:r>
      <w:r w:rsidRPr="001B25CD">
        <w:rPr>
          <w:rFonts w:cstheme="minorHAnsi"/>
          <w:sz w:val="24"/>
          <w:szCs w:val="24"/>
        </w:rPr>
        <w:t xml:space="preserve"> </w:t>
      </w:r>
      <w:r w:rsidR="00120150" w:rsidRPr="001B25CD">
        <w:rPr>
          <w:rFonts w:cstheme="minorHAnsi"/>
          <w:sz w:val="24"/>
          <w:szCs w:val="24"/>
        </w:rPr>
        <w:t>of</w:t>
      </w:r>
      <w:r w:rsidRPr="001B25CD">
        <w:rPr>
          <w:rFonts w:cstheme="minorHAnsi"/>
          <w:sz w:val="24"/>
          <w:szCs w:val="24"/>
        </w:rPr>
        <w:t xml:space="preserve"> the </w:t>
      </w:r>
      <w:r w:rsidR="00120150" w:rsidRPr="001B25CD">
        <w:rPr>
          <w:rFonts w:cstheme="minorHAnsi"/>
          <w:sz w:val="24"/>
          <w:szCs w:val="24"/>
        </w:rPr>
        <w:t>children</w:t>
      </w:r>
      <w:r w:rsidRPr="001B25CD">
        <w:rPr>
          <w:rFonts w:cstheme="minorHAnsi"/>
          <w:sz w:val="24"/>
          <w:szCs w:val="24"/>
        </w:rPr>
        <w:t xml:space="preserve"> </w:t>
      </w:r>
      <w:r w:rsidR="00120150" w:rsidRPr="001B25CD">
        <w:rPr>
          <w:rFonts w:cstheme="minorHAnsi"/>
          <w:sz w:val="24"/>
          <w:szCs w:val="24"/>
        </w:rPr>
        <w:t>in</w:t>
      </w:r>
      <w:r w:rsidRPr="001B25CD">
        <w:rPr>
          <w:rFonts w:cstheme="minorHAnsi"/>
          <w:sz w:val="24"/>
          <w:szCs w:val="24"/>
        </w:rPr>
        <w:t xml:space="preserve"> their care and they </w:t>
      </w:r>
      <w:r w:rsidR="00120150" w:rsidRPr="001B25CD">
        <w:rPr>
          <w:rFonts w:cstheme="minorHAnsi"/>
          <w:sz w:val="24"/>
          <w:szCs w:val="24"/>
        </w:rPr>
        <w:t>observe</w:t>
      </w:r>
      <w:r w:rsidRPr="001B25CD">
        <w:rPr>
          <w:rFonts w:cstheme="minorHAnsi"/>
          <w:sz w:val="24"/>
          <w:szCs w:val="24"/>
        </w:rPr>
        <w:t xml:space="preserve"> the </w:t>
      </w:r>
      <w:r w:rsidR="00120150" w:rsidRPr="001B25CD">
        <w:rPr>
          <w:rFonts w:cstheme="minorHAnsi"/>
          <w:sz w:val="24"/>
          <w:szCs w:val="24"/>
        </w:rPr>
        <w:t>regulations</w:t>
      </w:r>
      <w:r w:rsidRPr="001B25CD">
        <w:rPr>
          <w:rFonts w:cstheme="minorHAnsi"/>
          <w:sz w:val="24"/>
          <w:szCs w:val="24"/>
        </w:rPr>
        <w:t xml:space="preserve"> in respect of </w:t>
      </w:r>
      <w:r w:rsidR="00120150" w:rsidRPr="001B25CD">
        <w:rPr>
          <w:rFonts w:cstheme="minorHAnsi"/>
          <w:sz w:val="24"/>
          <w:szCs w:val="24"/>
        </w:rPr>
        <w:t>transporting</w:t>
      </w:r>
      <w:r w:rsidRPr="001B25CD">
        <w:rPr>
          <w:rFonts w:cstheme="minorHAnsi"/>
          <w:sz w:val="24"/>
          <w:szCs w:val="24"/>
        </w:rPr>
        <w:t xml:space="preserve"> </w:t>
      </w:r>
      <w:r w:rsidR="00120150" w:rsidRPr="001B25CD">
        <w:rPr>
          <w:rFonts w:cstheme="minorHAnsi"/>
          <w:sz w:val="24"/>
          <w:szCs w:val="24"/>
        </w:rPr>
        <w:t>children</w:t>
      </w:r>
      <w:r w:rsidRPr="001B25CD">
        <w:rPr>
          <w:rFonts w:cstheme="minorHAnsi"/>
          <w:sz w:val="24"/>
          <w:szCs w:val="24"/>
        </w:rPr>
        <w:t xml:space="preserve"> in </w:t>
      </w:r>
      <w:r w:rsidR="00120150" w:rsidRPr="001B25CD">
        <w:rPr>
          <w:rFonts w:cstheme="minorHAnsi"/>
          <w:sz w:val="24"/>
          <w:szCs w:val="24"/>
        </w:rPr>
        <w:t>cars</w:t>
      </w:r>
      <w:r w:rsidRPr="001B25CD">
        <w:rPr>
          <w:rFonts w:cstheme="minorHAnsi"/>
          <w:sz w:val="24"/>
          <w:szCs w:val="24"/>
        </w:rPr>
        <w:t xml:space="preserve"> as </w:t>
      </w:r>
      <w:r w:rsidR="00120150" w:rsidRPr="001B25CD">
        <w:rPr>
          <w:rFonts w:cstheme="minorHAnsi"/>
          <w:sz w:val="24"/>
          <w:szCs w:val="24"/>
        </w:rPr>
        <w:t>determined under</w:t>
      </w:r>
      <w:r w:rsidRPr="001B25CD">
        <w:rPr>
          <w:rFonts w:cstheme="minorHAnsi"/>
          <w:sz w:val="24"/>
          <w:szCs w:val="24"/>
        </w:rPr>
        <w:t xml:space="preserve"> the</w:t>
      </w:r>
      <w:r w:rsidR="00855B22" w:rsidRPr="001B25CD">
        <w:rPr>
          <w:rFonts w:cstheme="minorHAnsi"/>
          <w:sz w:val="24"/>
          <w:szCs w:val="24"/>
        </w:rPr>
        <w:t xml:space="preserve"> Road Traffic Act (1988).</w:t>
      </w:r>
    </w:p>
    <w:p w14:paraId="2BCE26F1" w14:textId="34C32759" w:rsidR="002156E4" w:rsidRPr="001B25CD" w:rsidRDefault="002156E4" w:rsidP="000314F1">
      <w:pPr>
        <w:jc w:val="both"/>
        <w:rPr>
          <w:rFonts w:cstheme="minorHAnsi"/>
          <w:sz w:val="24"/>
          <w:szCs w:val="24"/>
        </w:rPr>
      </w:pPr>
      <w:r w:rsidRPr="001B25CD">
        <w:rPr>
          <w:rFonts w:cstheme="minorHAnsi"/>
          <w:sz w:val="24"/>
          <w:szCs w:val="24"/>
        </w:rPr>
        <w:t xml:space="preserve">NCT </w:t>
      </w:r>
      <w:r w:rsidR="00556ED1" w:rsidRPr="001B25CD">
        <w:rPr>
          <w:rFonts w:cstheme="minorHAnsi"/>
          <w:sz w:val="24"/>
          <w:szCs w:val="24"/>
        </w:rPr>
        <w:t>Fostering Service</w:t>
      </w:r>
      <w:r w:rsidRPr="001B25CD">
        <w:rPr>
          <w:rFonts w:cstheme="minorHAnsi"/>
          <w:sz w:val="24"/>
          <w:szCs w:val="24"/>
        </w:rPr>
        <w:t xml:space="preserve"> </w:t>
      </w:r>
      <w:r w:rsidR="00556ED1" w:rsidRPr="001B25CD">
        <w:rPr>
          <w:rFonts w:cstheme="minorHAnsi"/>
          <w:sz w:val="24"/>
          <w:szCs w:val="24"/>
        </w:rPr>
        <w:t>does not</w:t>
      </w:r>
      <w:r w:rsidRPr="001B25CD">
        <w:rPr>
          <w:rFonts w:cstheme="minorHAnsi"/>
          <w:sz w:val="24"/>
          <w:szCs w:val="24"/>
        </w:rPr>
        <w:t xml:space="preserve"> permit the use of backless booster seats.</w:t>
      </w:r>
    </w:p>
    <w:p w14:paraId="6FFDD797" w14:textId="0898B993" w:rsidR="002156E4" w:rsidRPr="001B25CD" w:rsidRDefault="002156E4" w:rsidP="000314F1">
      <w:pPr>
        <w:jc w:val="both"/>
        <w:rPr>
          <w:rFonts w:cstheme="minorHAnsi"/>
          <w:sz w:val="24"/>
          <w:szCs w:val="24"/>
        </w:rPr>
      </w:pPr>
      <w:r w:rsidRPr="001B25CD">
        <w:rPr>
          <w:rFonts w:cstheme="minorHAnsi"/>
          <w:sz w:val="24"/>
          <w:szCs w:val="24"/>
        </w:rPr>
        <w:t xml:space="preserve">Where a foster carer </w:t>
      </w:r>
      <w:r w:rsidR="00855B22" w:rsidRPr="001B25CD">
        <w:rPr>
          <w:rFonts w:cstheme="minorHAnsi"/>
          <w:sz w:val="24"/>
          <w:szCs w:val="24"/>
        </w:rPr>
        <w:t>is</w:t>
      </w:r>
      <w:r w:rsidRPr="001B25CD">
        <w:rPr>
          <w:rFonts w:cstheme="minorHAnsi"/>
          <w:sz w:val="24"/>
          <w:szCs w:val="24"/>
        </w:rPr>
        <w:t xml:space="preserve"> newly approved or ha</w:t>
      </w:r>
      <w:r w:rsidR="00855B22" w:rsidRPr="001B25CD">
        <w:rPr>
          <w:rFonts w:cstheme="minorHAnsi"/>
          <w:sz w:val="24"/>
          <w:szCs w:val="24"/>
        </w:rPr>
        <w:t>s had</w:t>
      </w:r>
      <w:r w:rsidRPr="001B25CD">
        <w:rPr>
          <w:rFonts w:cstheme="minorHAnsi"/>
          <w:sz w:val="24"/>
          <w:szCs w:val="24"/>
        </w:rPr>
        <w:t xml:space="preserve"> a change of approval to support younger children</w:t>
      </w:r>
      <w:r w:rsidR="00855B22" w:rsidRPr="001B25CD">
        <w:rPr>
          <w:rFonts w:cstheme="minorHAnsi"/>
          <w:sz w:val="24"/>
          <w:szCs w:val="24"/>
        </w:rPr>
        <w:t xml:space="preserve"> being placed in their care</w:t>
      </w:r>
      <w:r w:rsidRPr="001B25CD">
        <w:rPr>
          <w:rFonts w:cstheme="minorHAnsi"/>
          <w:sz w:val="24"/>
          <w:szCs w:val="24"/>
        </w:rPr>
        <w:t xml:space="preserve">, </w:t>
      </w:r>
      <w:r w:rsidR="00556ED1" w:rsidRPr="001B25CD">
        <w:rPr>
          <w:rFonts w:cstheme="minorHAnsi"/>
          <w:sz w:val="24"/>
          <w:szCs w:val="24"/>
        </w:rPr>
        <w:t>consideration</w:t>
      </w:r>
      <w:r w:rsidRPr="001B25CD">
        <w:rPr>
          <w:rFonts w:cstheme="minorHAnsi"/>
          <w:sz w:val="24"/>
          <w:szCs w:val="24"/>
        </w:rPr>
        <w:t xml:space="preserve"> can be given by the </w:t>
      </w:r>
      <w:r w:rsidR="00556ED1" w:rsidRPr="001B25CD">
        <w:rPr>
          <w:rFonts w:cstheme="minorHAnsi"/>
          <w:sz w:val="24"/>
          <w:szCs w:val="24"/>
        </w:rPr>
        <w:t>Registered</w:t>
      </w:r>
      <w:r w:rsidRPr="001B25CD">
        <w:rPr>
          <w:rFonts w:cstheme="minorHAnsi"/>
          <w:sz w:val="24"/>
          <w:szCs w:val="24"/>
        </w:rPr>
        <w:t xml:space="preserve"> </w:t>
      </w:r>
      <w:r w:rsidR="00556ED1" w:rsidRPr="001B25CD">
        <w:rPr>
          <w:rFonts w:cstheme="minorHAnsi"/>
          <w:sz w:val="24"/>
          <w:szCs w:val="24"/>
        </w:rPr>
        <w:t>Manager</w:t>
      </w:r>
      <w:r w:rsidRPr="001B25CD">
        <w:rPr>
          <w:rFonts w:cstheme="minorHAnsi"/>
          <w:sz w:val="24"/>
          <w:szCs w:val="24"/>
        </w:rPr>
        <w:t xml:space="preserve"> as to </w:t>
      </w:r>
      <w:proofErr w:type="gramStart"/>
      <w:r w:rsidR="00556ED1" w:rsidRPr="001B25CD">
        <w:rPr>
          <w:rFonts w:cstheme="minorHAnsi"/>
          <w:sz w:val="24"/>
          <w:szCs w:val="24"/>
        </w:rPr>
        <w:t>whether</w:t>
      </w:r>
      <w:r w:rsidRPr="001B25CD">
        <w:rPr>
          <w:rFonts w:cstheme="minorHAnsi"/>
          <w:sz w:val="24"/>
          <w:szCs w:val="24"/>
        </w:rPr>
        <w:t xml:space="preserve"> or not</w:t>
      </w:r>
      <w:proofErr w:type="gramEnd"/>
      <w:r w:rsidRPr="001B25CD">
        <w:rPr>
          <w:rFonts w:cstheme="minorHAnsi"/>
          <w:sz w:val="24"/>
          <w:szCs w:val="24"/>
        </w:rPr>
        <w:t xml:space="preserve"> a </w:t>
      </w:r>
      <w:r w:rsidR="00556ED1" w:rsidRPr="001B25CD">
        <w:rPr>
          <w:rFonts w:cstheme="minorHAnsi"/>
          <w:sz w:val="24"/>
          <w:szCs w:val="24"/>
        </w:rPr>
        <w:t xml:space="preserve">discretionary </w:t>
      </w:r>
      <w:r w:rsidRPr="001B25CD">
        <w:rPr>
          <w:rFonts w:cstheme="minorHAnsi"/>
          <w:sz w:val="24"/>
          <w:szCs w:val="24"/>
        </w:rPr>
        <w:t>‘</w:t>
      </w:r>
      <w:r w:rsidR="00556ED1" w:rsidRPr="001B25CD">
        <w:rPr>
          <w:rFonts w:cstheme="minorHAnsi"/>
          <w:sz w:val="24"/>
          <w:szCs w:val="24"/>
        </w:rPr>
        <w:t>start</w:t>
      </w:r>
      <w:r w:rsidRPr="001B25CD">
        <w:rPr>
          <w:rFonts w:cstheme="minorHAnsi"/>
          <w:sz w:val="24"/>
          <w:szCs w:val="24"/>
        </w:rPr>
        <w:t xml:space="preserve"> up’ </w:t>
      </w:r>
      <w:r w:rsidR="00556ED1" w:rsidRPr="001B25CD">
        <w:rPr>
          <w:rFonts w:cstheme="minorHAnsi"/>
          <w:sz w:val="24"/>
          <w:szCs w:val="24"/>
        </w:rPr>
        <w:t>grant</w:t>
      </w:r>
      <w:r w:rsidRPr="001B25CD">
        <w:rPr>
          <w:rFonts w:cstheme="minorHAnsi"/>
          <w:sz w:val="24"/>
          <w:szCs w:val="24"/>
        </w:rPr>
        <w:t xml:space="preserve"> can be made towards the purchase of the correct car se</w:t>
      </w:r>
      <w:r w:rsidR="00556ED1" w:rsidRPr="001B25CD">
        <w:rPr>
          <w:rFonts w:cstheme="minorHAnsi"/>
          <w:sz w:val="24"/>
          <w:szCs w:val="24"/>
        </w:rPr>
        <w:t>at</w:t>
      </w:r>
      <w:r w:rsidRPr="001B25CD">
        <w:rPr>
          <w:rFonts w:cstheme="minorHAnsi"/>
          <w:sz w:val="24"/>
          <w:szCs w:val="24"/>
        </w:rPr>
        <w:t xml:space="preserve"> to </w:t>
      </w:r>
      <w:r w:rsidR="00556ED1" w:rsidRPr="001B25CD">
        <w:rPr>
          <w:rFonts w:cstheme="minorHAnsi"/>
          <w:sz w:val="24"/>
          <w:szCs w:val="24"/>
        </w:rPr>
        <w:t>transport</w:t>
      </w:r>
      <w:r w:rsidRPr="001B25CD">
        <w:rPr>
          <w:rFonts w:cstheme="minorHAnsi"/>
          <w:sz w:val="24"/>
          <w:szCs w:val="24"/>
        </w:rPr>
        <w:t xml:space="preserve"> the child. </w:t>
      </w:r>
      <w:r w:rsidR="00855B22" w:rsidRPr="001B25CD">
        <w:rPr>
          <w:rFonts w:cstheme="minorHAnsi"/>
          <w:sz w:val="24"/>
          <w:szCs w:val="24"/>
        </w:rPr>
        <w:t xml:space="preserve">Outside of this </w:t>
      </w:r>
      <w:r w:rsidR="000B390F" w:rsidRPr="001B25CD">
        <w:rPr>
          <w:rFonts w:cstheme="minorHAnsi"/>
          <w:sz w:val="24"/>
          <w:szCs w:val="24"/>
        </w:rPr>
        <w:t xml:space="preserve">‘one off’ </w:t>
      </w:r>
      <w:r w:rsidR="00855B22" w:rsidRPr="001B25CD">
        <w:rPr>
          <w:rFonts w:cstheme="minorHAnsi"/>
          <w:sz w:val="24"/>
          <w:szCs w:val="24"/>
        </w:rPr>
        <w:t xml:space="preserve">consideration, </w:t>
      </w:r>
      <w:r w:rsidRPr="001B25CD">
        <w:rPr>
          <w:rFonts w:cstheme="minorHAnsi"/>
          <w:sz w:val="24"/>
          <w:szCs w:val="24"/>
        </w:rPr>
        <w:t xml:space="preserve">any cost incurred by the foster carer in purchasing car seats </w:t>
      </w:r>
      <w:proofErr w:type="gramStart"/>
      <w:r w:rsidRPr="001B25CD">
        <w:rPr>
          <w:rFonts w:cstheme="minorHAnsi"/>
          <w:sz w:val="24"/>
          <w:szCs w:val="24"/>
        </w:rPr>
        <w:t>in order to</w:t>
      </w:r>
      <w:proofErr w:type="gramEnd"/>
      <w:r w:rsidRPr="001B25CD">
        <w:rPr>
          <w:rFonts w:cstheme="minorHAnsi"/>
          <w:sz w:val="24"/>
          <w:szCs w:val="24"/>
        </w:rPr>
        <w:t xml:space="preserve"> </w:t>
      </w:r>
      <w:r w:rsidR="00855B22" w:rsidRPr="001B25CD">
        <w:rPr>
          <w:rFonts w:cstheme="minorHAnsi"/>
          <w:sz w:val="24"/>
          <w:szCs w:val="24"/>
        </w:rPr>
        <w:t>offer a foster placement</w:t>
      </w:r>
      <w:r w:rsidRPr="001B25CD">
        <w:rPr>
          <w:rFonts w:cstheme="minorHAnsi"/>
          <w:sz w:val="24"/>
          <w:szCs w:val="24"/>
        </w:rPr>
        <w:t xml:space="preserve"> </w:t>
      </w:r>
      <w:r w:rsidR="00855B22" w:rsidRPr="001B25CD">
        <w:rPr>
          <w:rFonts w:cstheme="minorHAnsi"/>
          <w:sz w:val="24"/>
          <w:szCs w:val="24"/>
        </w:rPr>
        <w:t>to</w:t>
      </w:r>
      <w:r w:rsidRPr="001B25CD">
        <w:rPr>
          <w:rFonts w:cstheme="minorHAnsi"/>
          <w:sz w:val="24"/>
          <w:szCs w:val="24"/>
        </w:rPr>
        <w:t xml:space="preserve"> children can be mitigated against any tax liability as a self-employed </w:t>
      </w:r>
      <w:r w:rsidR="00855B22" w:rsidRPr="001B25CD">
        <w:rPr>
          <w:rFonts w:cstheme="minorHAnsi"/>
          <w:sz w:val="24"/>
          <w:szCs w:val="24"/>
        </w:rPr>
        <w:t>person.</w:t>
      </w:r>
    </w:p>
    <w:p w14:paraId="14BA58D0" w14:textId="6DE1B835" w:rsidR="00855B22" w:rsidRPr="001B25CD" w:rsidRDefault="000B390F" w:rsidP="000B390F">
      <w:pPr>
        <w:shd w:val="clear" w:color="auto" w:fill="FFFFFF"/>
        <w:spacing w:before="100" w:beforeAutospacing="1" w:after="100" w:afterAutospacing="1" w:line="252" w:lineRule="atLeast"/>
        <w:jc w:val="both"/>
        <w:rPr>
          <w:rFonts w:eastAsia="Times New Roman" w:cstheme="minorHAnsi"/>
          <w:sz w:val="24"/>
          <w:szCs w:val="24"/>
          <w:lang w:eastAsia="en-GB"/>
        </w:rPr>
      </w:pPr>
      <w:r w:rsidRPr="001B25CD">
        <w:rPr>
          <w:rFonts w:eastAsia="Times New Roman" w:cstheme="minorHAnsi"/>
          <w:sz w:val="24"/>
          <w:szCs w:val="24"/>
          <w:lang w:eastAsia="en-GB"/>
        </w:rPr>
        <w:t>Foster</w:t>
      </w:r>
      <w:r w:rsidRPr="00D5668F">
        <w:rPr>
          <w:rFonts w:eastAsia="Times New Roman" w:cstheme="minorHAnsi"/>
          <w:sz w:val="24"/>
          <w:szCs w:val="24"/>
          <w:lang w:eastAsia="en-GB"/>
        </w:rPr>
        <w:t xml:space="preserve"> carers transporting children on behalf of the </w:t>
      </w:r>
      <w:r w:rsidRPr="001B25CD">
        <w:rPr>
          <w:rFonts w:eastAsia="Times New Roman" w:cstheme="minorHAnsi"/>
          <w:sz w:val="24"/>
          <w:szCs w:val="24"/>
          <w:lang w:eastAsia="en-GB"/>
        </w:rPr>
        <w:t>NCT</w:t>
      </w:r>
      <w:r w:rsidRPr="00D5668F">
        <w:rPr>
          <w:rFonts w:eastAsia="Times New Roman" w:cstheme="minorHAnsi"/>
          <w:sz w:val="24"/>
          <w:szCs w:val="24"/>
          <w:lang w:eastAsia="en-GB"/>
        </w:rPr>
        <w:t xml:space="preserve"> must be aware that the behaviour of children</w:t>
      </w:r>
      <w:r w:rsidRPr="001B25CD">
        <w:rPr>
          <w:rFonts w:eastAsia="Times New Roman" w:cstheme="minorHAnsi"/>
          <w:sz w:val="24"/>
          <w:szCs w:val="24"/>
          <w:lang w:eastAsia="en-GB"/>
        </w:rPr>
        <w:t>,</w:t>
      </w:r>
      <w:r w:rsidRPr="00D5668F">
        <w:rPr>
          <w:rFonts w:eastAsia="Times New Roman" w:cstheme="minorHAnsi"/>
          <w:sz w:val="24"/>
          <w:szCs w:val="24"/>
          <w:lang w:eastAsia="en-GB"/>
        </w:rPr>
        <w:t xml:space="preserve"> regardless of age</w:t>
      </w:r>
      <w:r w:rsidRPr="001B25CD">
        <w:rPr>
          <w:rFonts w:eastAsia="Times New Roman" w:cstheme="minorHAnsi"/>
          <w:sz w:val="24"/>
          <w:szCs w:val="24"/>
          <w:lang w:eastAsia="en-GB"/>
        </w:rPr>
        <w:t>,</w:t>
      </w:r>
      <w:r w:rsidRPr="00D5668F">
        <w:rPr>
          <w:rFonts w:eastAsia="Times New Roman" w:cstheme="minorHAnsi"/>
          <w:sz w:val="24"/>
          <w:szCs w:val="24"/>
          <w:lang w:eastAsia="en-GB"/>
        </w:rPr>
        <w:t xml:space="preserve"> can be unpredictable, and transport of children </w:t>
      </w:r>
      <w:r w:rsidRPr="001B25CD">
        <w:rPr>
          <w:rFonts w:eastAsia="Times New Roman" w:cstheme="minorHAnsi"/>
          <w:sz w:val="24"/>
          <w:szCs w:val="24"/>
          <w:lang w:eastAsia="en-GB"/>
        </w:rPr>
        <w:t xml:space="preserve">therefore </w:t>
      </w:r>
      <w:r w:rsidRPr="00D5668F">
        <w:rPr>
          <w:rFonts w:eastAsia="Times New Roman" w:cstheme="minorHAnsi"/>
          <w:sz w:val="24"/>
          <w:szCs w:val="24"/>
          <w:lang w:eastAsia="en-GB"/>
        </w:rPr>
        <w:t xml:space="preserve">needs </w:t>
      </w:r>
      <w:r w:rsidRPr="00D5668F">
        <w:rPr>
          <w:rFonts w:eastAsia="Times New Roman" w:cstheme="minorHAnsi"/>
          <w:sz w:val="24"/>
          <w:szCs w:val="24"/>
          <w:lang w:eastAsia="en-GB"/>
        </w:rPr>
        <w:lastRenderedPageBreak/>
        <w:t>to be carefully planned and risk assessed before it occurs</w:t>
      </w:r>
      <w:r w:rsidRPr="001B25CD">
        <w:rPr>
          <w:rFonts w:eastAsia="Times New Roman" w:cstheme="minorHAnsi"/>
          <w:sz w:val="24"/>
          <w:szCs w:val="24"/>
          <w:lang w:eastAsia="en-GB"/>
        </w:rPr>
        <w:t xml:space="preserve">. </w:t>
      </w:r>
      <w:r w:rsidRPr="00D5668F">
        <w:rPr>
          <w:rFonts w:eastAsia="Times New Roman" w:cstheme="minorHAnsi"/>
          <w:sz w:val="24"/>
          <w:szCs w:val="24"/>
          <w:lang w:eastAsia="en-GB"/>
        </w:rPr>
        <w:t>Consideration must be given to the likelihood of predictable problems during any journey</w:t>
      </w:r>
      <w:r w:rsidRPr="001B25CD">
        <w:rPr>
          <w:rFonts w:eastAsia="Times New Roman" w:cstheme="minorHAnsi"/>
          <w:sz w:val="24"/>
          <w:szCs w:val="24"/>
          <w:lang w:eastAsia="en-GB"/>
        </w:rPr>
        <w:t>.</w:t>
      </w:r>
    </w:p>
    <w:p w14:paraId="26C473B7" w14:textId="6C264F3A" w:rsidR="000314F1" w:rsidRPr="001B25CD" w:rsidRDefault="000314F1" w:rsidP="000314F1">
      <w:pPr>
        <w:rPr>
          <w:rFonts w:cstheme="minorHAnsi"/>
          <w:sz w:val="24"/>
          <w:szCs w:val="24"/>
          <w:u w:val="single"/>
        </w:rPr>
      </w:pPr>
      <w:r w:rsidRPr="001B25CD">
        <w:rPr>
          <w:rFonts w:cstheme="minorHAnsi"/>
          <w:sz w:val="24"/>
          <w:szCs w:val="24"/>
          <w:u w:val="single"/>
        </w:rPr>
        <w:t>In Car Safety:</w:t>
      </w:r>
    </w:p>
    <w:p w14:paraId="18F0A4C5" w14:textId="6863E690" w:rsidR="00D5668F" w:rsidRPr="00D5668F" w:rsidRDefault="00D5668F" w:rsidP="00D5668F">
      <w:pPr>
        <w:shd w:val="clear" w:color="auto" w:fill="FFFFFF"/>
        <w:spacing w:before="100" w:beforeAutospacing="1" w:after="100" w:afterAutospacing="1" w:line="252" w:lineRule="atLeast"/>
        <w:jc w:val="both"/>
        <w:rPr>
          <w:rFonts w:eastAsia="Times New Roman" w:cstheme="minorHAnsi"/>
          <w:sz w:val="24"/>
          <w:szCs w:val="24"/>
          <w:lang w:eastAsia="en-GB"/>
        </w:rPr>
      </w:pPr>
      <w:r w:rsidRPr="00D5668F">
        <w:rPr>
          <w:rFonts w:eastAsia="Times New Roman" w:cstheme="minorHAnsi"/>
          <w:b/>
          <w:bCs/>
          <w:color w:val="0B0C0C"/>
          <w:sz w:val="24"/>
          <w:szCs w:val="24"/>
          <w:lang w:eastAsia="en-GB"/>
        </w:rPr>
        <w:t>Fitting a child car seat</w:t>
      </w:r>
      <w:r w:rsidR="0044510B" w:rsidRPr="001B25CD">
        <w:rPr>
          <w:rFonts w:eastAsia="Times New Roman" w:cstheme="minorHAnsi"/>
          <w:b/>
          <w:bCs/>
          <w:color w:val="0B0C0C"/>
          <w:sz w:val="24"/>
          <w:szCs w:val="24"/>
          <w:lang w:eastAsia="en-GB"/>
        </w:rPr>
        <w:t>:</w:t>
      </w:r>
    </w:p>
    <w:p w14:paraId="62EDE278" w14:textId="77777777" w:rsidR="00D5668F" w:rsidRPr="00D5668F" w:rsidRDefault="00D5668F" w:rsidP="00D5668F">
      <w:pPr>
        <w:shd w:val="clear" w:color="auto" w:fill="FFFFFF"/>
        <w:spacing w:before="300" w:after="300" w:line="240" w:lineRule="auto"/>
        <w:rPr>
          <w:rFonts w:eastAsia="Times New Roman" w:cstheme="minorHAnsi"/>
          <w:sz w:val="24"/>
          <w:szCs w:val="24"/>
          <w:lang w:eastAsia="en-GB"/>
        </w:rPr>
      </w:pPr>
      <w:r w:rsidRPr="00D5668F">
        <w:rPr>
          <w:rFonts w:eastAsia="Times New Roman" w:cstheme="minorHAnsi"/>
          <w:sz w:val="24"/>
          <w:szCs w:val="24"/>
          <w:lang w:eastAsia="en-GB"/>
        </w:rPr>
        <w:t>You must only use a child car seat if your car’s seat belt has a diagonal strap, unless the seat is either:</w:t>
      </w:r>
    </w:p>
    <w:p w14:paraId="5B160BAE" w14:textId="77777777" w:rsidR="00D5668F" w:rsidRPr="00D5668F" w:rsidRDefault="00D5668F" w:rsidP="00D5668F">
      <w:pPr>
        <w:numPr>
          <w:ilvl w:val="0"/>
          <w:numId w:val="5"/>
        </w:numPr>
        <w:shd w:val="clear" w:color="auto" w:fill="FFFFFF"/>
        <w:spacing w:after="75" w:line="240" w:lineRule="auto"/>
        <w:ind w:left="1020"/>
        <w:rPr>
          <w:rFonts w:eastAsia="Times New Roman" w:cstheme="minorHAnsi"/>
          <w:sz w:val="24"/>
          <w:szCs w:val="24"/>
          <w:lang w:eastAsia="en-GB"/>
        </w:rPr>
      </w:pPr>
      <w:r w:rsidRPr="00D5668F">
        <w:rPr>
          <w:rFonts w:eastAsia="Times New Roman" w:cstheme="minorHAnsi"/>
          <w:sz w:val="24"/>
          <w:szCs w:val="24"/>
          <w:lang w:eastAsia="en-GB"/>
        </w:rPr>
        <w:t>specifically designed for use with a lap seat belt</w:t>
      </w:r>
    </w:p>
    <w:p w14:paraId="77CAF63D" w14:textId="77777777" w:rsidR="00D5668F" w:rsidRPr="00D5668F" w:rsidRDefault="00D5668F" w:rsidP="00D5668F">
      <w:pPr>
        <w:numPr>
          <w:ilvl w:val="0"/>
          <w:numId w:val="5"/>
        </w:numPr>
        <w:shd w:val="clear" w:color="auto" w:fill="FFFFFF"/>
        <w:spacing w:after="75" w:line="240" w:lineRule="auto"/>
        <w:ind w:left="1020"/>
        <w:rPr>
          <w:rFonts w:eastAsia="Times New Roman" w:cstheme="minorHAnsi"/>
          <w:sz w:val="24"/>
          <w:szCs w:val="24"/>
          <w:lang w:eastAsia="en-GB"/>
        </w:rPr>
      </w:pPr>
      <w:r w:rsidRPr="00D5668F">
        <w:rPr>
          <w:rFonts w:eastAsia="Times New Roman" w:cstheme="minorHAnsi"/>
          <w:sz w:val="24"/>
          <w:szCs w:val="24"/>
          <w:lang w:eastAsia="en-GB"/>
        </w:rPr>
        <w:t xml:space="preserve">fitted using ISOFIX anchor </w:t>
      </w:r>
      <w:proofErr w:type="gramStart"/>
      <w:r w:rsidRPr="00D5668F">
        <w:rPr>
          <w:rFonts w:eastAsia="Times New Roman" w:cstheme="minorHAnsi"/>
          <w:sz w:val="24"/>
          <w:szCs w:val="24"/>
          <w:lang w:eastAsia="en-GB"/>
        </w:rPr>
        <w:t>points</w:t>
      </w:r>
      <w:proofErr w:type="gramEnd"/>
    </w:p>
    <w:p w14:paraId="40556ECE" w14:textId="77777777" w:rsidR="00D5668F" w:rsidRPr="00D5668F" w:rsidRDefault="00D5668F" w:rsidP="00D5668F">
      <w:pPr>
        <w:shd w:val="clear" w:color="auto" w:fill="FFFFFF"/>
        <w:spacing w:before="300" w:after="300" w:line="240" w:lineRule="auto"/>
        <w:rPr>
          <w:rFonts w:eastAsia="Times New Roman" w:cstheme="minorHAnsi"/>
          <w:sz w:val="24"/>
          <w:szCs w:val="24"/>
          <w:lang w:eastAsia="en-GB"/>
        </w:rPr>
      </w:pPr>
      <w:r w:rsidRPr="00D5668F">
        <w:rPr>
          <w:rFonts w:eastAsia="Times New Roman" w:cstheme="minorHAnsi"/>
          <w:sz w:val="24"/>
          <w:szCs w:val="24"/>
          <w:lang w:eastAsia="en-GB"/>
        </w:rPr>
        <w:t>You must also:</w:t>
      </w:r>
    </w:p>
    <w:p w14:paraId="2888BD5D" w14:textId="77777777" w:rsidR="00D5668F" w:rsidRPr="00D5668F" w:rsidRDefault="00D5668F" w:rsidP="00D5668F">
      <w:pPr>
        <w:numPr>
          <w:ilvl w:val="0"/>
          <w:numId w:val="6"/>
        </w:numPr>
        <w:shd w:val="clear" w:color="auto" w:fill="FFFFFF"/>
        <w:spacing w:after="75" w:line="240" w:lineRule="auto"/>
        <w:ind w:left="1020"/>
        <w:rPr>
          <w:rFonts w:eastAsia="Times New Roman" w:cstheme="minorHAnsi"/>
          <w:sz w:val="24"/>
          <w:szCs w:val="24"/>
          <w:lang w:eastAsia="en-GB"/>
        </w:rPr>
      </w:pPr>
      <w:r w:rsidRPr="00D5668F">
        <w:rPr>
          <w:rFonts w:eastAsia="Times New Roman" w:cstheme="minorHAnsi"/>
          <w:sz w:val="24"/>
          <w:szCs w:val="24"/>
          <w:lang w:eastAsia="en-GB"/>
        </w:rPr>
        <w:t xml:space="preserve">deactivate any front airbags before fitting a rear-facing baby seat in a front </w:t>
      </w:r>
      <w:proofErr w:type="gramStart"/>
      <w:r w:rsidRPr="00D5668F">
        <w:rPr>
          <w:rFonts w:eastAsia="Times New Roman" w:cstheme="minorHAnsi"/>
          <w:sz w:val="24"/>
          <w:szCs w:val="24"/>
          <w:lang w:eastAsia="en-GB"/>
        </w:rPr>
        <w:t>seat</w:t>
      </w:r>
      <w:proofErr w:type="gramEnd"/>
    </w:p>
    <w:p w14:paraId="27B40D5E" w14:textId="3406AF5A" w:rsidR="00D5668F" w:rsidRPr="001B25CD" w:rsidRDefault="00D5668F" w:rsidP="00D5668F">
      <w:pPr>
        <w:numPr>
          <w:ilvl w:val="0"/>
          <w:numId w:val="6"/>
        </w:numPr>
        <w:shd w:val="clear" w:color="auto" w:fill="FFFFFF"/>
        <w:spacing w:after="75" w:line="240" w:lineRule="auto"/>
        <w:ind w:left="1020"/>
        <w:rPr>
          <w:rFonts w:eastAsia="Times New Roman" w:cstheme="minorHAnsi"/>
          <w:sz w:val="24"/>
          <w:szCs w:val="24"/>
          <w:lang w:eastAsia="en-GB"/>
        </w:rPr>
      </w:pPr>
      <w:r w:rsidRPr="00D5668F">
        <w:rPr>
          <w:rFonts w:eastAsia="Times New Roman" w:cstheme="minorHAnsi"/>
          <w:sz w:val="24"/>
          <w:szCs w:val="24"/>
          <w:lang w:eastAsia="en-GB"/>
        </w:rPr>
        <w:t>not fit a child car seat in side-facing sea</w:t>
      </w:r>
      <w:r w:rsidRPr="001B25CD">
        <w:rPr>
          <w:rFonts w:eastAsia="Times New Roman" w:cstheme="minorHAnsi"/>
          <w:sz w:val="24"/>
          <w:szCs w:val="24"/>
          <w:lang w:eastAsia="en-GB"/>
        </w:rPr>
        <w:t>ts.</w:t>
      </w:r>
    </w:p>
    <w:p w14:paraId="5FC4C38F" w14:textId="77777777" w:rsidR="00D5668F" w:rsidRPr="001B25CD" w:rsidRDefault="00D5668F" w:rsidP="00D5668F">
      <w:pPr>
        <w:shd w:val="clear" w:color="auto" w:fill="FFFFFF"/>
        <w:spacing w:after="75" w:line="240" w:lineRule="auto"/>
        <w:ind w:left="1020"/>
        <w:rPr>
          <w:rFonts w:eastAsia="Times New Roman" w:cstheme="minorHAnsi"/>
          <w:sz w:val="24"/>
          <w:szCs w:val="24"/>
          <w:lang w:eastAsia="en-GB"/>
        </w:rPr>
      </w:pPr>
    </w:p>
    <w:p w14:paraId="37C3B578" w14:textId="6F5AFC72" w:rsidR="000314F1" w:rsidRPr="001B25CD" w:rsidRDefault="000314F1" w:rsidP="000314F1">
      <w:pPr>
        <w:rPr>
          <w:rFonts w:cstheme="minorHAnsi"/>
          <w:sz w:val="24"/>
          <w:szCs w:val="24"/>
        </w:rPr>
      </w:pPr>
      <w:r w:rsidRPr="001B25CD">
        <w:rPr>
          <w:rFonts w:cstheme="minorHAnsi"/>
          <w:sz w:val="24"/>
          <w:szCs w:val="24"/>
        </w:rPr>
        <w:t xml:space="preserve">All children travelling in a car must use </w:t>
      </w:r>
      <w:r w:rsidR="00F876A2" w:rsidRPr="001B25CD">
        <w:rPr>
          <w:rFonts w:cstheme="minorHAnsi"/>
          <w:sz w:val="24"/>
          <w:szCs w:val="24"/>
        </w:rPr>
        <w:t xml:space="preserve">the </w:t>
      </w:r>
      <w:r w:rsidRPr="001B25CD">
        <w:rPr>
          <w:rFonts w:cstheme="minorHAnsi"/>
          <w:sz w:val="24"/>
          <w:szCs w:val="24"/>
        </w:rPr>
        <w:t>correct child restraint for their weight and height:</w:t>
      </w:r>
    </w:p>
    <w:p w14:paraId="116B826F" w14:textId="0DACC30E" w:rsidR="000314F1" w:rsidRPr="001B25CD" w:rsidRDefault="000314F1" w:rsidP="000314F1">
      <w:pPr>
        <w:pStyle w:val="ListParagraph"/>
        <w:numPr>
          <w:ilvl w:val="0"/>
          <w:numId w:val="3"/>
        </w:numPr>
        <w:rPr>
          <w:rFonts w:cstheme="minorHAnsi"/>
          <w:sz w:val="24"/>
          <w:szCs w:val="24"/>
        </w:rPr>
      </w:pPr>
      <w:r w:rsidRPr="001B25CD">
        <w:rPr>
          <w:rFonts w:cstheme="minorHAnsi"/>
          <w:sz w:val="24"/>
          <w:szCs w:val="24"/>
        </w:rPr>
        <w:t xml:space="preserve">Until they are 135 cm tall </w:t>
      </w:r>
    </w:p>
    <w:p w14:paraId="35EC8614" w14:textId="77777777" w:rsidR="000314F1" w:rsidRPr="001B25CD" w:rsidRDefault="000314F1" w:rsidP="000314F1">
      <w:pPr>
        <w:rPr>
          <w:rFonts w:cstheme="minorHAnsi"/>
          <w:sz w:val="24"/>
          <w:szCs w:val="24"/>
        </w:rPr>
      </w:pPr>
      <w:r w:rsidRPr="001B25CD">
        <w:rPr>
          <w:rFonts w:cstheme="minorHAnsi"/>
          <w:sz w:val="24"/>
          <w:szCs w:val="24"/>
        </w:rPr>
        <w:t xml:space="preserve">OR </w:t>
      </w:r>
    </w:p>
    <w:p w14:paraId="405C3D9C" w14:textId="7121BA14" w:rsidR="000314F1" w:rsidRPr="001B25CD" w:rsidRDefault="000314F1" w:rsidP="000314F1">
      <w:pPr>
        <w:pStyle w:val="ListParagraph"/>
        <w:numPr>
          <w:ilvl w:val="0"/>
          <w:numId w:val="2"/>
        </w:numPr>
        <w:rPr>
          <w:rFonts w:cstheme="minorHAnsi"/>
          <w:sz w:val="24"/>
          <w:szCs w:val="24"/>
        </w:rPr>
      </w:pPr>
      <w:r w:rsidRPr="001B25CD">
        <w:rPr>
          <w:rFonts w:cstheme="minorHAnsi"/>
          <w:sz w:val="24"/>
          <w:szCs w:val="24"/>
        </w:rPr>
        <w:t>12 years of age</w:t>
      </w:r>
    </w:p>
    <w:p w14:paraId="60A35B9C" w14:textId="400DD1AD" w:rsidR="000314F1" w:rsidRPr="001B25CD" w:rsidRDefault="000314F1" w:rsidP="000314F1">
      <w:pPr>
        <w:pStyle w:val="NormalWeb"/>
        <w:shd w:val="clear" w:color="auto" w:fill="FFFFFF"/>
        <w:spacing w:before="0" w:beforeAutospacing="0"/>
        <w:jc w:val="both"/>
        <w:rPr>
          <w:rFonts w:asciiTheme="minorHAnsi" w:hAnsiTheme="minorHAnsi" w:cstheme="minorHAnsi"/>
        </w:rPr>
      </w:pPr>
      <w:r w:rsidRPr="001B25CD">
        <w:rPr>
          <w:rFonts w:asciiTheme="minorHAnsi" w:hAnsiTheme="minorHAnsi" w:cstheme="minorHAnsi"/>
        </w:rPr>
        <w:t>(</w:t>
      </w:r>
      <w:proofErr w:type="gramStart"/>
      <w:r w:rsidRPr="001B25CD">
        <w:rPr>
          <w:rFonts w:asciiTheme="minorHAnsi" w:hAnsiTheme="minorHAnsi" w:cstheme="minorHAnsi"/>
        </w:rPr>
        <w:t>whichever</w:t>
      </w:r>
      <w:proofErr w:type="gramEnd"/>
      <w:r w:rsidRPr="001B25CD">
        <w:rPr>
          <w:rFonts w:asciiTheme="minorHAnsi" w:hAnsiTheme="minorHAnsi" w:cstheme="minorHAnsi"/>
        </w:rPr>
        <w:t xml:space="preserve"> they reach first). After this they must use an adult seat belt. </w:t>
      </w:r>
    </w:p>
    <w:p w14:paraId="1A708634" w14:textId="6F519DC1" w:rsidR="002156E4" w:rsidRPr="001B25CD" w:rsidRDefault="002156E4" w:rsidP="000314F1">
      <w:pPr>
        <w:pStyle w:val="NormalWeb"/>
        <w:shd w:val="clear" w:color="auto" w:fill="FFFFFF"/>
        <w:spacing w:before="0" w:beforeAutospacing="0"/>
        <w:jc w:val="both"/>
        <w:rPr>
          <w:rFonts w:asciiTheme="minorHAnsi" w:hAnsiTheme="minorHAnsi" w:cstheme="minorHAnsi"/>
        </w:rPr>
      </w:pPr>
      <w:r w:rsidRPr="001B25CD">
        <w:rPr>
          <w:rFonts w:asciiTheme="minorHAnsi" w:hAnsiTheme="minorHAnsi" w:cstheme="minorHAnsi"/>
          <w:shd w:val="clear" w:color="auto" w:fill="FFFFFF"/>
        </w:rPr>
        <w:t>Children under 3 must be in a child car seat. </w:t>
      </w:r>
      <w:r w:rsidRPr="001B25CD">
        <w:rPr>
          <w:rFonts w:asciiTheme="minorHAnsi" w:hAnsiTheme="minorHAnsi" w:cstheme="minorHAnsi"/>
        </w:rPr>
        <w:t>If there</w:t>
      </w:r>
      <w:r w:rsidR="00F876A2" w:rsidRPr="001B25CD">
        <w:rPr>
          <w:rFonts w:asciiTheme="minorHAnsi" w:hAnsiTheme="minorHAnsi" w:cstheme="minorHAnsi"/>
        </w:rPr>
        <w:t xml:space="preserve"> i</w:t>
      </w:r>
      <w:r w:rsidRPr="001B25CD">
        <w:rPr>
          <w:rFonts w:asciiTheme="minorHAnsi" w:hAnsiTheme="minorHAnsi" w:cstheme="minorHAnsi"/>
        </w:rPr>
        <w:t>s no room for a third child car seat in the back of the vehicle, the child must travel in the front seat with the correct child car seat</w:t>
      </w:r>
      <w:r w:rsidRPr="001B25CD">
        <w:rPr>
          <w:rFonts w:asciiTheme="minorHAnsi" w:hAnsiTheme="minorHAnsi" w:cstheme="minorHAnsi"/>
          <w:shd w:val="clear" w:color="auto" w:fill="FFFFFF"/>
        </w:rPr>
        <w:t xml:space="preserve">. </w:t>
      </w:r>
      <w:r w:rsidR="00120150" w:rsidRPr="001B25CD">
        <w:rPr>
          <w:rFonts w:asciiTheme="minorHAnsi" w:hAnsiTheme="minorHAnsi" w:cstheme="minorHAnsi"/>
          <w:shd w:val="clear" w:color="auto" w:fill="FFFFFF"/>
        </w:rPr>
        <w:t>Where children do sit in the front using a car seat, the car’s air bags need to be disabled for the front passenger seat.</w:t>
      </w:r>
    </w:p>
    <w:p w14:paraId="6ACA3634" w14:textId="3224566D" w:rsidR="00846F0C" w:rsidRPr="001B25CD" w:rsidRDefault="00846F0C" w:rsidP="00556ED1">
      <w:pPr>
        <w:pStyle w:val="NormalWeb"/>
        <w:shd w:val="clear" w:color="auto" w:fill="FFFFFF"/>
        <w:spacing w:before="0" w:beforeAutospacing="0"/>
        <w:jc w:val="both"/>
        <w:rPr>
          <w:rFonts w:asciiTheme="minorHAnsi" w:hAnsiTheme="minorHAnsi" w:cstheme="minorHAnsi"/>
          <w:shd w:val="clear" w:color="auto" w:fill="FFFFFF"/>
        </w:rPr>
      </w:pPr>
      <w:r w:rsidRPr="001B25CD">
        <w:rPr>
          <w:rFonts w:asciiTheme="minorHAnsi" w:hAnsiTheme="minorHAnsi" w:cstheme="minorHAnsi"/>
          <w:shd w:val="clear" w:color="auto" w:fill="FFFFFF"/>
        </w:rPr>
        <w:t>Children 3 years and over, up to 135</w:t>
      </w:r>
      <w:r w:rsidR="00F876A2" w:rsidRPr="001B25CD">
        <w:rPr>
          <w:rFonts w:asciiTheme="minorHAnsi" w:hAnsiTheme="minorHAnsi" w:cstheme="minorHAnsi"/>
          <w:shd w:val="clear" w:color="auto" w:fill="FFFFFF"/>
        </w:rPr>
        <w:t xml:space="preserve"> </w:t>
      </w:r>
      <w:r w:rsidRPr="001B25CD">
        <w:rPr>
          <w:rFonts w:asciiTheme="minorHAnsi" w:hAnsiTheme="minorHAnsi" w:cstheme="minorHAnsi"/>
          <w:shd w:val="clear" w:color="auto" w:fill="FFFFFF"/>
        </w:rPr>
        <w:t>cm tall</w:t>
      </w:r>
      <w:r w:rsidR="00F876A2" w:rsidRPr="001B25CD">
        <w:rPr>
          <w:rFonts w:asciiTheme="minorHAnsi" w:hAnsiTheme="minorHAnsi" w:cstheme="minorHAnsi"/>
          <w:shd w:val="clear" w:color="auto" w:fill="FFFFFF"/>
        </w:rPr>
        <w:t>,</w:t>
      </w:r>
      <w:r w:rsidRPr="001B25CD">
        <w:rPr>
          <w:rFonts w:asciiTheme="minorHAnsi" w:hAnsiTheme="minorHAnsi" w:cstheme="minorHAnsi"/>
          <w:shd w:val="clear" w:color="auto" w:fill="FFFFFF"/>
        </w:rPr>
        <w:t xml:space="preserve"> must sit in the rear and use an adult seat belt. </w:t>
      </w:r>
      <w:r w:rsidRPr="001B25CD">
        <w:rPr>
          <w:rFonts w:asciiTheme="minorHAnsi" w:hAnsiTheme="minorHAnsi" w:cstheme="minorHAnsi"/>
        </w:rPr>
        <w:t>Children aged 12 years or more, or over 135</w:t>
      </w:r>
      <w:r w:rsidR="00F876A2" w:rsidRPr="001B25CD">
        <w:rPr>
          <w:rFonts w:asciiTheme="minorHAnsi" w:hAnsiTheme="minorHAnsi" w:cstheme="minorHAnsi"/>
        </w:rPr>
        <w:t xml:space="preserve"> </w:t>
      </w:r>
      <w:r w:rsidRPr="001B25CD">
        <w:rPr>
          <w:rFonts w:asciiTheme="minorHAnsi" w:hAnsiTheme="minorHAnsi" w:cstheme="minorHAnsi"/>
        </w:rPr>
        <w:t>cm tall, may travel the front, but must wear the seat belt</w:t>
      </w:r>
      <w:r w:rsidRPr="001B25CD">
        <w:rPr>
          <w:rFonts w:asciiTheme="minorHAnsi" w:hAnsiTheme="minorHAnsi" w:cstheme="minorHAnsi"/>
          <w:shd w:val="clear" w:color="auto" w:fill="FFFFFF"/>
        </w:rPr>
        <w:t>.</w:t>
      </w:r>
    </w:p>
    <w:p w14:paraId="184B12B8" w14:textId="77777777" w:rsidR="00A00920" w:rsidRPr="001B25CD" w:rsidRDefault="000314F1" w:rsidP="000B390F">
      <w:pPr>
        <w:pStyle w:val="NormalWeb"/>
        <w:shd w:val="clear" w:color="auto" w:fill="FFFFFF"/>
        <w:spacing w:before="0" w:beforeAutospacing="0"/>
        <w:jc w:val="both"/>
        <w:rPr>
          <w:rFonts w:asciiTheme="minorHAnsi" w:hAnsiTheme="minorHAnsi" w:cstheme="minorHAnsi"/>
          <w:b/>
          <w:bCs/>
          <w:color w:val="0B0C0C"/>
        </w:rPr>
      </w:pPr>
      <w:r w:rsidRPr="000314F1">
        <w:rPr>
          <w:rFonts w:asciiTheme="minorHAnsi" w:hAnsiTheme="minorHAnsi" w:cstheme="minorHAnsi"/>
          <w:b/>
          <w:bCs/>
          <w:color w:val="0B0C0C"/>
        </w:rPr>
        <w:t>Height-based seats</w:t>
      </w:r>
      <w:r w:rsidR="00846F0C" w:rsidRPr="001B25CD">
        <w:rPr>
          <w:rFonts w:asciiTheme="minorHAnsi" w:hAnsiTheme="minorHAnsi" w:cstheme="minorHAnsi"/>
          <w:b/>
          <w:bCs/>
          <w:color w:val="0B0C0C"/>
        </w:rPr>
        <w:t>:</w:t>
      </w:r>
    </w:p>
    <w:p w14:paraId="3CF5D182" w14:textId="4DE654AB" w:rsidR="000314F1" w:rsidRPr="001B25CD" w:rsidRDefault="000314F1" w:rsidP="000B390F">
      <w:pPr>
        <w:pStyle w:val="NormalWeb"/>
        <w:shd w:val="clear" w:color="auto" w:fill="FFFFFF"/>
        <w:spacing w:before="0" w:beforeAutospacing="0"/>
        <w:jc w:val="both"/>
        <w:rPr>
          <w:rFonts w:asciiTheme="minorHAnsi" w:hAnsiTheme="minorHAnsi" w:cstheme="minorHAnsi"/>
          <w:b/>
          <w:bCs/>
          <w:color w:val="0B0C0C"/>
        </w:rPr>
      </w:pPr>
      <w:r w:rsidRPr="000314F1">
        <w:rPr>
          <w:rFonts w:asciiTheme="minorHAnsi" w:hAnsiTheme="minorHAnsi" w:cstheme="minorHAnsi"/>
          <w:color w:val="0B0C0C"/>
        </w:rPr>
        <w:lastRenderedPageBreak/>
        <w:t>Height-based seats are known as ‘</w:t>
      </w:r>
      <w:proofErr w:type="spellStart"/>
      <w:r w:rsidRPr="000314F1">
        <w:rPr>
          <w:rFonts w:asciiTheme="minorHAnsi" w:hAnsiTheme="minorHAnsi" w:cstheme="minorHAnsi"/>
          <w:color w:val="0B0C0C"/>
        </w:rPr>
        <w:t>i</w:t>
      </w:r>
      <w:proofErr w:type="spellEnd"/>
      <w:r w:rsidRPr="000314F1">
        <w:rPr>
          <w:rFonts w:asciiTheme="minorHAnsi" w:hAnsiTheme="minorHAnsi" w:cstheme="minorHAnsi"/>
          <w:color w:val="0B0C0C"/>
        </w:rPr>
        <w:t xml:space="preserve">-Size’ seats. They must be </w:t>
      </w:r>
      <w:r w:rsidR="000B390F" w:rsidRPr="001B25CD">
        <w:rPr>
          <w:rFonts w:asciiTheme="minorHAnsi" w:hAnsiTheme="minorHAnsi" w:cstheme="minorHAnsi"/>
          <w:color w:val="0B0C0C"/>
        </w:rPr>
        <w:t>rear facing</w:t>
      </w:r>
      <w:r w:rsidRPr="000314F1">
        <w:rPr>
          <w:rFonts w:asciiTheme="minorHAnsi" w:hAnsiTheme="minorHAnsi" w:cstheme="minorHAnsi"/>
          <w:color w:val="0B0C0C"/>
        </w:rPr>
        <w:t xml:space="preserve"> until your child is over 15 months old. Your child can use a forward-facing child car seat when they</w:t>
      </w:r>
      <w:r w:rsidR="00556ED1" w:rsidRPr="001B25CD">
        <w:rPr>
          <w:rFonts w:asciiTheme="minorHAnsi" w:hAnsiTheme="minorHAnsi" w:cstheme="minorHAnsi"/>
          <w:color w:val="0B0C0C"/>
        </w:rPr>
        <w:t xml:space="preserve"> a</w:t>
      </w:r>
      <w:r w:rsidRPr="000314F1">
        <w:rPr>
          <w:rFonts w:asciiTheme="minorHAnsi" w:hAnsiTheme="minorHAnsi" w:cstheme="minorHAnsi"/>
          <w:color w:val="0B0C0C"/>
        </w:rPr>
        <w:t>re over 15 months old.</w:t>
      </w:r>
      <w:r w:rsidR="00846F0C" w:rsidRPr="001B25CD">
        <w:rPr>
          <w:rFonts w:asciiTheme="minorHAnsi" w:hAnsiTheme="minorHAnsi" w:cstheme="minorHAnsi"/>
          <w:color w:val="0B0C0C"/>
        </w:rPr>
        <w:t xml:space="preserve"> </w:t>
      </w:r>
      <w:r w:rsidRPr="000314F1">
        <w:rPr>
          <w:rFonts w:asciiTheme="minorHAnsi" w:hAnsiTheme="minorHAnsi" w:cstheme="minorHAnsi"/>
          <w:color w:val="0B0C0C"/>
        </w:rPr>
        <w:t>You must check the seat to make sure it</w:t>
      </w:r>
      <w:r w:rsidR="00556ED1" w:rsidRPr="001B25CD">
        <w:rPr>
          <w:rFonts w:asciiTheme="minorHAnsi" w:hAnsiTheme="minorHAnsi" w:cstheme="minorHAnsi"/>
          <w:color w:val="0B0C0C"/>
        </w:rPr>
        <w:t xml:space="preserve"> i</w:t>
      </w:r>
      <w:r w:rsidRPr="000314F1">
        <w:rPr>
          <w:rFonts w:asciiTheme="minorHAnsi" w:hAnsiTheme="minorHAnsi" w:cstheme="minorHAnsi"/>
          <w:color w:val="0B0C0C"/>
        </w:rPr>
        <w:t xml:space="preserve">s suitable for the height </w:t>
      </w:r>
      <w:r w:rsidR="00846F0C" w:rsidRPr="001B25CD">
        <w:rPr>
          <w:rFonts w:asciiTheme="minorHAnsi" w:hAnsiTheme="minorHAnsi" w:cstheme="minorHAnsi"/>
          <w:color w:val="0B0C0C"/>
        </w:rPr>
        <w:t xml:space="preserve">and weight </w:t>
      </w:r>
      <w:r w:rsidRPr="000314F1">
        <w:rPr>
          <w:rFonts w:asciiTheme="minorHAnsi" w:hAnsiTheme="minorHAnsi" w:cstheme="minorHAnsi"/>
          <w:color w:val="0B0C0C"/>
        </w:rPr>
        <w:t xml:space="preserve">of your </w:t>
      </w:r>
      <w:r w:rsidR="00846F0C" w:rsidRPr="001B25CD">
        <w:rPr>
          <w:rFonts w:asciiTheme="minorHAnsi" w:hAnsiTheme="minorHAnsi" w:cstheme="minorHAnsi"/>
          <w:color w:val="0B0C0C"/>
        </w:rPr>
        <w:t xml:space="preserve">child. </w:t>
      </w:r>
    </w:p>
    <w:p w14:paraId="14C6AE53" w14:textId="54E4556A" w:rsidR="00846F0C" w:rsidRPr="001B25CD" w:rsidRDefault="00846F0C" w:rsidP="00846F0C">
      <w:pPr>
        <w:shd w:val="clear" w:color="auto" w:fill="FFFFFF"/>
        <w:spacing w:before="300" w:after="300" w:line="240" w:lineRule="auto"/>
        <w:rPr>
          <w:rFonts w:eastAsia="Times New Roman" w:cstheme="minorHAnsi"/>
          <w:b/>
          <w:bCs/>
          <w:color w:val="0B0C0C"/>
          <w:sz w:val="24"/>
          <w:szCs w:val="24"/>
          <w:lang w:eastAsia="en-GB"/>
        </w:rPr>
      </w:pPr>
      <w:r w:rsidRPr="001B25CD">
        <w:rPr>
          <w:rFonts w:eastAsia="Times New Roman" w:cstheme="minorHAnsi"/>
          <w:b/>
          <w:bCs/>
          <w:color w:val="0B0C0C"/>
          <w:sz w:val="24"/>
          <w:szCs w:val="24"/>
          <w:lang w:eastAsia="en-GB"/>
        </w:rPr>
        <w:t>Weight-based seats:</w:t>
      </w:r>
    </w:p>
    <w:tbl>
      <w:tblPr>
        <w:tblW w:w="9780" w:type="dxa"/>
        <w:shd w:val="clear" w:color="auto" w:fill="FFFFFF"/>
        <w:tblCellMar>
          <w:top w:w="15" w:type="dxa"/>
          <w:left w:w="15" w:type="dxa"/>
          <w:bottom w:w="15" w:type="dxa"/>
          <w:right w:w="15" w:type="dxa"/>
        </w:tblCellMar>
        <w:tblLook w:val="04A0" w:firstRow="1" w:lastRow="0" w:firstColumn="1" w:lastColumn="0" w:noHBand="0" w:noVBand="1"/>
      </w:tblPr>
      <w:tblGrid>
        <w:gridCol w:w="2781"/>
        <w:gridCol w:w="1556"/>
        <w:gridCol w:w="5443"/>
      </w:tblGrid>
      <w:tr w:rsidR="00846F0C" w:rsidRPr="00846F0C" w14:paraId="6ED889B5" w14:textId="77777777" w:rsidTr="00846F0C">
        <w:trPr>
          <w:trHeight w:val="390"/>
        </w:trPr>
        <w:tc>
          <w:tcPr>
            <w:tcW w:w="0" w:type="auto"/>
            <w:shd w:val="clear" w:color="auto" w:fill="FFFFFF"/>
            <w:tcMar>
              <w:top w:w="120" w:type="dxa"/>
              <w:left w:w="0" w:type="dxa"/>
              <w:bottom w:w="120" w:type="dxa"/>
              <w:right w:w="150" w:type="dxa"/>
            </w:tcMar>
            <w:hideMark/>
          </w:tcPr>
          <w:p w14:paraId="281391E7" w14:textId="77777777" w:rsidR="00846F0C" w:rsidRPr="00846F0C" w:rsidRDefault="00846F0C" w:rsidP="00846F0C">
            <w:pPr>
              <w:spacing w:after="0" w:line="240" w:lineRule="auto"/>
              <w:rPr>
                <w:rFonts w:eastAsia="Times New Roman" w:cstheme="minorHAnsi"/>
                <w:b/>
                <w:bCs/>
                <w:color w:val="202124"/>
                <w:sz w:val="24"/>
                <w:szCs w:val="24"/>
                <w:lang w:eastAsia="en-GB"/>
              </w:rPr>
            </w:pPr>
            <w:r w:rsidRPr="00846F0C">
              <w:rPr>
                <w:rFonts w:eastAsia="Times New Roman" w:cstheme="minorHAnsi"/>
                <w:b/>
                <w:bCs/>
                <w:color w:val="202124"/>
                <w:sz w:val="24"/>
                <w:szCs w:val="24"/>
                <w:lang w:eastAsia="en-GB"/>
              </w:rPr>
              <w:t>Type of Child Restraint</w:t>
            </w:r>
          </w:p>
        </w:tc>
        <w:tc>
          <w:tcPr>
            <w:tcW w:w="0" w:type="auto"/>
            <w:shd w:val="clear" w:color="auto" w:fill="FFFFFF"/>
            <w:tcMar>
              <w:top w:w="120" w:type="dxa"/>
              <w:left w:w="150" w:type="dxa"/>
              <w:bottom w:w="120" w:type="dxa"/>
              <w:right w:w="150" w:type="dxa"/>
            </w:tcMar>
            <w:hideMark/>
          </w:tcPr>
          <w:p w14:paraId="11D10225" w14:textId="77777777" w:rsidR="00846F0C" w:rsidRPr="00846F0C" w:rsidRDefault="00846F0C" w:rsidP="00846F0C">
            <w:pPr>
              <w:spacing w:after="0" w:line="240" w:lineRule="auto"/>
              <w:rPr>
                <w:rFonts w:eastAsia="Times New Roman" w:cstheme="minorHAnsi"/>
                <w:b/>
                <w:bCs/>
                <w:color w:val="202124"/>
                <w:sz w:val="24"/>
                <w:szCs w:val="24"/>
                <w:lang w:eastAsia="en-GB"/>
              </w:rPr>
            </w:pPr>
            <w:r w:rsidRPr="00846F0C">
              <w:rPr>
                <w:rFonts w:eastAsia="Times New Roman" w:cstheme="minorHAnsi"/>
                <w:b/>
                <w:bCs/>
                <w:color w:val="202124"/>
                <w:sz w:val="24"/>
                <w:szCs w:val="24"/>
                <w:lang w:eastAsia="en-GB"/>
              </w:rPr>
              <w:t>Regulation</w:t>
            </w:r>
          </w:p>
        </w:tc>
        <w:tc>
          <w:tcPr>
            <w:tcW w:w="0" w:type="auto"/>
            <w:shd w:val="clear" w:color="auto" w:fill="FFFFFF"/>
            <w:tcMar>
              <w:top w:w="120" w:type="dxa"/>
              <w:left w:w="150" w:type="dxa"/>
              <w:bottom w:w="120" w:type="dxa"/>
              <w:right w:w="150" w:type="dxa"/>
            </w:tcMar>
            <w:hideMark/>
          </w:tcPr>
          <w:p w14:paraId="1A4BF3E6" w14:textId="77777777" w:rsidR="00846F0C" w:rsidRPr="00846F0C" w:rsidRDefault="00846F0C" w:rsidP="00846F0C">
            <w:pPr>
              <w:spacing w:after="0" w:line="240" w:lineRule="auto"/>
              <w:rPr>
                <w:rFonts w:eastAsia="Times New Roman" w:cstheme="minorHAnsi"/>
                <w:b/>
                <w:bCs/>
                <w:color w:val="202124"/>
                <w:sz w:val="24"/>
                <w:szCs w:val="24"/>
                <w:lang w:eastAsia="en-GB"/>
              </w:rPr>
            </w:pPr>
            <w:r w:rsidRPr="00846F0C">
              <w:rPr>
                <w:rFonts w:eastAsia="Times New Roman" w:cstheme="minorHAnsi"/>
                <w:b/>
                <w:bCs/>
                <w:color w:val="202124"/>
                <w:sz w:val="24"/>
                <w:szCs w:val="24"/>
                <w:lang w:eastAsia="en-GB"/>
              </w:rPr>
              <w:t>Weight Range</w:t>
            </w:r>
          </w:p>
        </w:tc>
      </w:tr>
      <w:tr w:rsidR="00846F0C" w:rsidRPr="00846F0C" w14:paraId="45014B9D" w14:textId="77777777" w:rsidTr="00846F0C">
        <w:trPr>
          <w:trHeight w:val="390"/>
        </w:trPr>
        <w:tc>
          <w:tcPr>
            <w:tcW w:w="0" w:type="auto"/>
            <w:vMerge w:val="restart"/>
            <w:shd w:val="clear" w:color="auto" w:fill="FFFFFF"/>
            <w:tcMar>
              <w:top w:w="120" w:type="dxa"/>
              <w:left w:w="0" w:type="dxa"/>
              <w:bottom w:w="120" w:type="dxa"/>
              <w:right w:w="150" w:type="dxa"/>
            </w:tcMar>
            <w:vAlign w:val="center"/>
            <w:hideMark/>
          </w:tcPr>
          <w:p w14:paraId="0427C5B7" w14:textId="77777777" w:rsidR="00846F0C" w:rsidRPr="00846F0C" w:rsidRDefault="00846F0C" w:rsidP="00846F0C">
            <w:pPr>
              <w:spacing w:after="0" w:line="240" w:lineRule="auto"/>
              <w:rPr>
                <w:rFonts w:eastAsia="Times New Roman" w:cstheme="minorHAnsi"/>
                <w:color w:val="202124"/>
                <w:sz w:val="24"/>
                <w:szCs w:val="24"/>
                <w:lang w:eastAsia="en-GB"/>
              </w:rPr>
            </w:pPr>
            <w:r w:rsidRPr="00846F0C">
              <w:rPr>
                <w:rFonts w:eastAsia="Times New Roman" w:cstheme="minorHAnsi"/>
                <w:color w:val="202124"/>
                <w:sz w:val="24"/>
                <w:szCs w:val="24"/>
                <w:lang w:eastAsia="en-GB"/>
              </w:rPr>
              <w:t>Forward-facing car seat</w:t>
            </w:r>
          </w:p>
        </w:tc>
        <w:tc>
          <w:tcPr>
            <w:tcW w:w="0" w:type="auto"/>
            <w:shd w:val="clear" w:color="auto" w:fill="FFFFFF"/>
            <w:tcMar>
              <w:top w:w="120" w:type="dxa"/>
              <w:left w:w="150" w:type="dxa"/>
              <w:bottom w:w="120" w:type="dxa"/>
              <w:right w:w="150" w:type="dxa"/>
            </w:tcMar>
            <w:vAlign w:val="center"/>
            <w:hideMark/>
          </w:tcPr>
          <w:p w14:paraId="04D8B2C2" w14:textId="77777777" w:rsidR="00846F0C" w:rsidRPr="00846F0C" w:rsidRDefault="00846F0C" w:rsidP="00846F0C">
            <w:pPr>
              <w:spacing w:after="0" w:line="240" w:lineRule="auto"/>
              <w:rPr>
                <w:rFonts w:eastAsia="Times New Roman" w:cstheme="minorHAnsi"/>
                <w:color w:val="202124"/>
                <w:sz w:val="24"/>
                <w:szCs w:val="24"/>
                <w:lang w:eastAsia="en-GB"/>
              </w:rPr>
            </w:pPr>
            <w:r w:rsidRPr="00846F0C">
              <w:rPr>
                <w:rFonts w:eastAsia="Times New Roman" w:cstheme="minorHAnsi"/>
                <w:color w:val="202124"/>
                <w:sz w:val="24"/>
                <w:szCs w:val="24"/>
                <w:lang w:eastAsia="en-GB"/>
              </w:rPr>
              <w:t>R44</w:t>
            </w:r>
          </w:p>
        </w:tc>
        <w:tc>
          <w:tcPr>
            <w:tcW w:w="0" w:type="auto"/>
            <w:shd w:val="clear" w:color="auto" w:fill="FFFFFF"/>
            <w:tcMar>
              <w:top w:w="120" w:type="dxa"/>
              <w:left w:w="150" w:type="dxa"/>
              <w:bottom w:w="120" w:type="dxa"/>
              <w:right w:w="150" w:type="dxa"/>
            </w:tcMar>
            <w:vAlign w:val="center"/>
            <w:hideMark/>
          </w:tcPr>
          <w:p w14:paraId="084E7593" w14:textId="77777777" w:rsidR="00846F0C" w:rsidRPr="00846F0C" w:rsidRDefault="00846F0C" w:rsidP="00846F0C">
            <w:pPr>
              <w:spacing w:after="0" w:line="240" w:lineRule="auto"/>
              <w:rPr>
                <w:rFonts w:eastAsia="Times New Roman" w:cstheme="minorHAnsi"/>
                <w:color w:val="202124"/>
                <w:sz w:val="24"/>
                <w:szCs w:val="24"/>
                <w:lang w:eastAsia="en-GB"/>
              </w:rPr>
            </w:pPr>
            <w:r w:rsidRPr="00846F0C">
              <w:rPr>
                <w:rFonts w:eastAsia="Times New Roman" w:cstheme="minorHAnsi"/>
                <w:color w:val="202124"/>
                <w:sz w:val="24"/>
                <w:szCs w:val="24"/>
                <w:lang w:eastAsia="en-GB"/>
              </w:rPr>
              <w:t>Group 1, 2 and 3 9 - 36 kg (20 - 79 lbs)</w:t>
            </w:r>
          </w:p>
        </w:tc>
      </w:tr>
      <w:tr w:rsidR="00846F0C" w:rsidRPr="00846F0C" w14:paraId="69FE6407" w14:textId="77777777" w:rsidTr="00846F0C">
        <w:trPr>
          <w:trHeight w:val="390"/>
        </w:trPr>
        <w:tc>
          <w:tcPr>
            <w:tcW w:w="0" w:type="auto"/>
            <w:vMerge/>
            <w:shd w:val="clear" w:color="auto" w:fill="FFFFFF"/>
            <w:vAlign w:val="center"/>
            <w:hideMark/>
          </w:tcPr>
          <w:p w14:paraId="5DBE9D40" w14:textId="77777777" w:rsidR="00846F0C" w:rsidRPr="00846F0C" w:rsidRDefault="00846F0C" w:rsidP="00846F0C">
            <w:pPr>
              <w:spacing w:after="0" w:line="240" w:lineRule="auto"/>
              <w:rPr>
                <w:rFonts w:eastAsia="Times New Roman" w:cstheme="minorHAnsi"/>
                <w:color w:val="202124"/>
                <w:sz w:val="24"/>
                <w:szCs w:val="24"/>
                <w:lang w:eastAsia="en-GB"/>
              </w:rPr>
            </w:pPr>
          </w:p>
        </w:tc>
        <w:tc>
          <w:tcPr>
            <w:tcW w:w="0" w:type="auto"/>
            <w:shd w:val="clear" w:color="auto" w:fill="FFFFFF"/>
            <w:tcMar>
              <w:top w:w="120" w:type="dxa"/>
              <w:left w:w="150" w:type="dxa"/>
              <w:bottom w:w="120" w:type="dxa"/>
              <w:right w:w="150" w:type="dxa"/>
            </w:tcMar>
            <w:vAlign w:val="center"/>
            <w:hideMark/>
          </w:tcPr>
          <w:p w14:paraId="74A38A92" w14:textId="77777777" w:rsidR="00846F0C" w:rsidRPr="00846F0C" w:rsidRDefault="00846F0C" w:rsidP="00846F0C">
            <w:pPr>
              <w:spacing w:after="0" w:line="240" w:lineRule="auto"/>
              <w:rPr>
                <w:rFonts w:eastAsia="Times New Roman" w:cstheme="minorHAnsi"/>
                <w:color w:val="202124"/>
                <w:sz w:val="24"/>
                <w:szCs w:val="24"/>
                <w:lang w:eastAsia="en-GB"/>
              </w:rPr>
            </w:pPr>
            <w:r w:rsidRPr="00846F0C">
              <w:rPr>
                <w:rFonts w:eastAsia="Times New Roman" w:cstheme="minorHAnsi"/>
                <w:color w:val="202124"/>
                <w:sz w:val="24"/>
                <w:szCs w:val="24"/>
                <w:lang w:eastAsia="en-GB"/>
              </w:rPr>
              <w:t>R129 (</w:t>
            </w:r>
            <w:proofErr w:type="spellStart"/>
            <w:r w:rsidRPr="00846F0C">
              <w:rPr>
                <w:rFonts w:eastAsia="Times New Roman" w:cstheme="minorHAnsi"/>
                <w:color w:val="202124"/>
                <w:sz w:val="24"/>
                <w:szCs w:val="24"/>
                <w:lang w:eastAsia="en-GB"/>
              </w:rPr>
              <w:t>i</w:t>
            </w:r>
            <w:proofErr w:type="spellEnd"/>
            <w:r w:rsidRPr="00846F0C">
              <w:rPr>
                <w:rFonts w:eastAsia="Times New Roman" w:cstheme="minorHAnsi"/>
                <w:color w:val="202124"/>
                <w:sz w:val="24"/>
                <w:szCs w:val="24"/>
                <w:lang w:eastAsia="en-GB"/>
              </w:rPr>
              <w:t>-size)</w:t>
            </w:r>
          </w:p>
        </w:tc>
        <w:tc>
          <w:tcPr>
            <w:tcW w:w="0" w:type="auto"/>
            <w:shd w:val="clear" w:color="auto" w:fill="FFFFFF"/>
            <w:tcMar>
              <w:top w:w="120" w:type="dxa"/>
              <w:left w:w="150" w:type="dxa"/>
              <w:bottom w:w="120" w:type="dxa"/>
              <w:right w:w="150" w:type="dxa"/>
            </w:tcMar>
            <w:vAlign w:val="center"/>
            <w:hideMark/>
          </w:tcPr>
          <w:p w14:paraId="4107F993" w14:textId="77777777" w:rsidR="00846F0C" w:rsidRPr="00846F0C" w:rsidRDefault="00846F0C" w:rsidP="00846F0C">
            <w:pPr>
              <w:spacing w:after="0" w:line="240" w:lineRule="auto"/>
              <w:rPr>
                <w:rFonts w:eastAsia="Times New Roman" w:cstheme="minorHAnsi"/>
                <w:color w:val="202124"/>
                <w:sz w:val="24"/>
                <w:szCs w:val="24"/>
                <w:lang w:eastAsia="en-GB"/>
              </w:rPr>
            </w:pPr>
            <w:r w:rsidRPr="00846F0C">
              <w:rPr>
                <w:rFonts w:eastAsia="Times New Roman" w:cstheme="minorHAnsi"/>
                <w:color w:val="202124"/>
                <w:sz w:val="24"/>
                <w:szCs w:val="24"/>
                <w:lang w:eastAsia="en-GB"/>
              </w:rPr>
              <w:t>Phase 2 100 - 135cm Specific vehicles 135 - 150cm</w:t>
            </w:r>
          </w:p>
        </w:tc>
      </w:tr>
      <w:tr w:rsidR="00846F0C" w:rsidRPr="00846F0C" w14:paraId="78067535" w14:textId="77777777" w:rsidTr="00846F0C">
        <w:trPr>
          <w:trHeight w:val="390"/>
        </w:trPr>
        <w:tc>
          <w:tcPr>
            <w:tcW w:w="0" w:type="auto"/>
            <w:shd w:val="clear" w:color="auto" w:fill="FFFFFF"/>
            <w:tcMar>
              <w:top w:w="120" w:type="dxa"/>
              <w:left w:w="0" w:type="dxa"/>
              <w:bottom w:w="120" w:type="dxa"/>
              <w:right w:w="150" w:type="dxa"/>
            </w:tcMar>
            <w:vAlign w:val="center"/>
            <w:hideMark/>
          </w:tcPr>
          <w:p w14:paraId="5F504266" w14:textId="77777777" w:rsidR="00846F0C" w:rsidRPr="00846F0C" w:rsidRDefault="00846F0C" w:rsidP="00846F0C">
            <w:pPr>
              <w:spacing w:after="0" w:line="240" w:lineRule="auto"/>
              <w:rPr>
                <w:rFonts w:eastAsia="Times New Roman" w:cstheme="minorHAnsi"/>
                <w:color w:val="202124"/>
                <w:sz w:val="24"/>
                <w:szCs w:val="24"/>
                <w:lang w:eastAsia="en-GB"/>
              </w:rPr>
            </w:pPr>
            <w:r w:rsidRPr="00846F0C">
              <w:rPr>
                <w:rFonts w:eastAsia="Times New Roman" w:cstheme="minorHAnsi"/>
                <w:color w:val="202124"/>
                <w:sz w:val="24"/>
                <w:szCs w:val="24"/>
                <w:lang w:eastAsia="en-GB"/>
              </w:rPr>
              <w:t>High-backed Booster Seat</w:t>
            </w:r>
          </w:p>
        </w:tc>
        <w:tc>
          <w:tcPr>
            <w:tcW w:w="0" w:type="auto"/>
            <w:shd w:val="clear" w:color="auto" w:fill="FFFFFF"/>
            <w:tcMar>
              <w:top w:w="120" w:type="dxa"/>
              <w:left w:w="150" w:type="dxa"/>
              <w:bottom w:w="120" w:type="dxa"/>
              <w:right w:w="150" w:type="dxa"/>
            </w:tcMar>
            <w:vAlign w:val="center"/>
            <w:hideMark/>
          </w:tcPr>
          <w:p w14:paraId="25102570" w14:textId="77777777" w:rsidR="00846F0C" w:rsidRPr="00846F0C" w:rsidRDefault="00846F0C" w:rsidP="00846F0C">
            <w:pPr>
              <w:spacing w:after="0" w:line="240" w:lineRule="auto"/>
              <w:rPr>
                <w:rFonts w:eastAsia="Times New Roman" w:cstheme="minorHAnsi"/>
                <w:color w:val="202124"/>
                <w:sz w:val="24"/>
                <w:szCs w:val="24"/>
                <w:lang w:eastAsia="en-GB"/>
              </w:rPr>
            </w:pPr>
          </w:p>
        </w:tc>
        <w:tc>
          <w:tcPr>
            <w:tcW w:w="0" w:type="auto"/>
            <w:shd w:val="clear" w:color="auto" w:fill="FFFFFF"/>
            <w:tcMar>
              <w:top w:w="120" w:type="dxa"/>
              <w:left w:w="150" w:type="dxa"/>
              <w:bottom w:w="120" w:type="dxa"/>
              <w:right w:w="150" w:type="dxa"/>
            </w:tcMar>
            <w:vAlign w:val="center"/>
            <w:hideMark/>
          </w:tcPr>
          <w:p w14:paraId="7779001E" w14:textId="77777777" w:rsidR="00846F0C" w:rsidRPr="00846F0C" w:rsidRDefault="00846F0C" w:rsidP="00846F0C">
            <w:pPr>
              <w:spacing w:after="0" w:line="240" w:lineRule="auto"/>
              <w:rPr>
                <w:rFonts w:eastAsia="Times New Roman" w:cstheme="minorHAnsi"/>
                <w:color w:val="202124"/>
                <w:sz w:val="24"/>
                <w:szCs w:val="24"/>
                <w:lang w:eastAsia="en-GB"/>
              </w:rPr>
            </w:pPr>
            <w:r w:rsidRPr="00846F0C">
              <w:rPr>
                <w:rFonts w:eastAsia="Times New Roman" w:cstheme="minorHAnsi"/>
                <w:color w:val="202124"/>
                <w:sz w:val="24"/>
                <w:szCs w:val="24"/>
                <w:lang w:eastAsia="en-GB"/>
              </w:rPr>
              <w:t>Group 2 15 - 25 kg (33 - 55 lbs)</w:t>
            </w:r>
          </w:p>
        </w:tc>
      </w:tr>
      <w:tr w:rsidR="00846F0C" w:rsidRPr="00846F0C" w14:paraId="21A93650" w14:textId="77777777" w:rsidTr="00846F0C">
        <w:trPr>
          <w:trHeight w:val="390"/>
        </w:trPr>
        <w:tc>
          <w:tcPr>
            <w:tcW w:w="0" w:type="auto"/>
            <w:shd w:val="clear" w:color="auto" w:fill="FFFFFF"/>
            <w:tcMar>
              <w:top w:w="120" w:type="dxa"/>
              <w:left w:w="0" w:type="dxa"/>
              <w:bottom w:w="120" w:type="dxa"/>
              <w:right w:w="150" w:type="dxa"/>
            </w:tcMar>
            <w:vAlign w:val="center"/>
            <w:hideMark/>
          </w:tcPr>
          <w:p w14:paraId="2ACB6B44" w14:textId="77777777" w:rsidR="00846F0C" w:rsidRPr="00846F0C" w:rsidRDefault="00846F0C" w:rsidP="00846F0C">
            <w:pPr>
              <w:spacing w:after="0" w:line="240" w:lineRule="auto"/>
              <w:rPr>
                <w:rFonts w:eastAsia="Times New Roman" w:cstheme="minorHAnsi"/>
                <w:color w:val="202124"/>
                <w:sz w:val="24"/>
                <w:szCs w:val="24"/>
                <w:lang w:eastAsia="en-GB"/>
              </w:rPr>
            </w:pPr>
            <w:r w:rsidRPr="00846F0C">
              <w:rPr>
                <w:rFonts w:eastAsia="Times New Roman" w:cstheme="minorHAnsi"/>
                <w:color w:val="202124"/>
                <w:sz w:val="24"/>
                <w:szCs w:val="24"/>
                <w:lang w:eastAsia="en-GB"/>
              </w:rPr>
              <w:t>High-backed Booster Seat</w:t>
            </w:r>
          </w:p>
        </w:tc>
        <w:tc>
          <w:tcPr>
            <w:tcW w:w="0" w:type="auto"/>
            <w:shd w:val="clear" w:color="auto" w:fill="FFFFFF"/>
            <w:tcMar>
              <w:top w:w="120" w:type="dxa"/>
              <w:left w:w="150" w:type="dxa"/>
              <w:bottom w:w="120" w:type="dxa"/>
              <w:right w:w="150" w:type="dxa"/>
            </w:tcMar>
            <w:vAlign w:val="center"/>
            <w:hideMark/>
          </w:tcPr>
          <w:p w14:paraId="58DED0AA" w14:textId="77777777" w:rsidR="00846F0C" w:rsidRPr="00846F0C" w:rsidRDefault="00846F0C" w:rsidP="00846F0C">
            <w:pPr>
              <w:spacing w:after="0" w:line="240" w:lineRule="auto"/>
              <w:rPr>
                <w:rFonts w:eastAsia="Times New Roman" w:cstheme="minorHAnsi"/>
                <w:color w:val="202124"/>
                <w:sz w:val="24"/>
                <w:szCs w:val="24"/>
                <w:lang w:eastAsia="en-GB"/>
              </w:rPr>
            </w:pPr>
          </w:p>
        </w:tc>
        <w:tc>
          <w:tcPr>
            <w:tcW w:w="0" w:type="auto"/>
            <w:shd w:val="clear" w:color="auto" w:fill="FFFFFF"/>
            <w:tcMar>
              <w:top w:w="120" w:type="dxa"/>
              <w:left w:w="150" w:type="dxa"/>
              <w:bottom w:w="120" w:type="dxa"/>
              <w:right w:w="150" w:type="dxa"/>
            </w:tcMar>
            <w:vAlign w:val="center"/>
            <w:hideMark/>
          </w:tcPr>
          <w:p w14:paraId="76F7F61A" w14:textId="77777777" w:rsidR="00846F0C" w:rsidRPr="00846F0C" w:rsidRDefault="00846F0C" w:rsidP="00846F0C">
            <w:pPr>
              <w:spacing w:after="0" w:line="240" w:lineRule="auto"/>
              <w:rPr>
                <w:rFonts w:eastAsia="Times New Roman" w:cstheme="minorHAnsi"/>
                <w:color w:val="202124"/>
                <w:sz w:val="24"/>
                <w:szCs w:val="24"/>
                <w:lang w:eastAsia="en-GB"/>
              </w:rPr>
            </w:pPr>
            <w:r w:rsidRPr="00846F0C">
              <w:rPr>
                <w:rFonts w:eastAsia="Times New Roman" w:cstheme="minorHAnsi"/>
                <w:color w:val="202124"/>
                <w:sz w:val="24"/>
                <w:szCs w:val="24"/>
                <w:lang w:eastAsia="en-GB"/>
              </w:rPr>
              <w:t>Group 2 and 3 15 - 36 kg (33 - 79 lbs)</w:t>
            </w:r>
          </w:p>
        </w:tc>
      </w:tr>
    </w:tbl>
    <w:p w14:paraId="64D86DD2" w14:textId="77777777" w:rsidR="0044510B" w:rsidRPr="001B25CD" w:rsidRDefault="0044510B" w:rsidP="0044510B">
      <w:pPr>
        <w:pStyle w:val="NormalWeb"/>
        <w:shd w:val="clear" w:color="auto" w:fill="FFFFFF"/>
        <w:spacing w:before="0" w:beforeAutospacing="0"/>
        <w:jc w:val="both"/>
        <w:rPr>
          <w:rFonts w:asciiTheme="minorHAnsi" w:hAnsiTheme="minorHAnsi" w:cstheme="minorHAnsi"/>
        </w:rPr>
      </w:pPr>
      <w:r w:rsidRPr="001B25CD">
        <w:rPr>
          <w:rFonts w:asciiTheme="minorHAnsi" w:hAnsiTheme="minorHAnsi" w:cstheme="minorHAnsi"/>
        </w:rPr>
        <w:t>It is the driver's responsibility to ensure that children under the age of 14 years are restrained correctly in accordance with the law.</w:t>
      </w:r>
    </w:p>
    <w:p w14:paraId="152E7BEE" w14:textId="1F0E3566" w:rsidR="00846F0C" w:rsidRPr="001B25CD" w:rsidRDefault="00A00920" w:rsidP="00846F0C">
      <w:pPr>
        <w:shd w:val="clear" w:color="auto" w:fill="FFFFFF"/>
        <w:spacing w:before="300" w:after="300" w:line="240" w:lineRule="auto"/>
        <w:rPr>
          <w:rFonts w:cstheme="minorHAnsi"/>
          <w:sz w:val="24"/>
          <w:szCs w:val="24"/>
        </w:rPr>
      </w:pPr>
      <w:r w:rsidRPr="001B25CD">
        <w:rPr>
          <w:rFonts w:cstheme="minorHAnsi"/>
          <w:sz w:val="24"/>
          <w:szCs w:val="24"/>
        </w:rPr>
        <w:t>There are free car seat fitting checks available across Northamptonshire to include:</w:t>
      </w:r>
    </w:p>
    <w:p w14:paraId="6E083D4F" w14:textId="4D44D1D9" w:rsidR="0044510B" w:rsidRPr="001B25CD" w:rsidRDefault="00A00920" w:rsidP="0044510B">
      <w:pPr>
        <w:pStyle w:val="ListParagraph"/>
        <w:numPr>
          <w:ilvl w:val="0"/>
          <w:numId w:val="2"/>
        </w:numPr>
        <w:shd w:val="clear" w:color="auto" w:fill="FFFFFF"/>
        <w:spacing w:before="300" w:after="300" w:line="240" w:lineRule="auto"/>
        <w:rPr>
          <w:rFonts w:cstheme="minorHAnsi"/>
          <w:sz w:val="24"/>
          <w:szCs w:val="24"/>
        </w:rPr>
      </w:pPr>
      <w:r w:rsidRPr="001B25CD">
        <w:rPr>
          <w:rFonts w:cstheme="minorHAnsi"/>
          <w:sz w:val="24"/>
          <w:szCs w:val="24"/>
        </w:rPr>
        <w:t xml:space="preserve">Halfords - </w:t>
      </w:r>
      <w:hyperlink r:id="rId7" w:history="1">
        <w:r w:rsidRPr="001B25CD">
          <w:rPr>
            <w:rStyle w:val="Hyperlink"/>
            <w:rFonts w:cstheme="minorHAnsi"/>
            <w:sz w:val="24"/>
            <w:szCs w:val="24"/>
          </w:rPr>
          <w:t>Halfords Store Locations in Northamptonshire - StoreLocate.co.uk</w:t>
        </w:r>
      </w:hyperlink>
    </w:p>
    <w:p w14:paraId="1DDAD892" w14:textId="06386026" w:rsidR="000314F1" w:rsidRPr="001B25CD" w:rsidRDefault="000314F1" w:rsidP="000314F1">
      <w:pPr>
        <w:rPr>
          <w:rFonts w:cstheme="minorHAnsi"/>
          <w:sz w:val="24"/>
          <w:szCs w:val="24"/>
          <w:u w:val="single"/>
        </w:rPr>
      </w:pPr>
      <w:r w:rsidRPr="001B25CD">
        <w:rPr>
          <w:rFonts w:cstheme="minorHAnsi"/>
          <w:sz w:val="24"/>
          <w:szCs w:val="24"/>
          <w:u w:val="single"/>
        </w:rPr>
        <w:t>References:</w:t>
      </w:r>
    </w:p>
    <w:p w14:paraId="3BCD3A44" w14:textId="7F81F1EC" w:rsidR="000314F1" w:rsidRPr="001B25CD" w:rsidRDefault="00000000" w:rsidP="000314F1">
      <w:pPr>
        <w:rPr>
          <w:rFonts w:cstheme="minorHAnsi"/>
          <w:sz w:val="24"/>
          <w:szCs w:val="24"/>
        </w:rPr>
      </w:pPr>
      <w:hyperlink r:id="rId8" w:history="1">
        <w:r w:rsidR="000314F1" w:rsidRPr="001B25CD">
          <w:rPr>
            <w:rStyle w:val="Hyperlink"/>
            <w:rFonts w:cstheme="minorHAnsi"/>
            <w:sz w:val="24"/>
            <w:szCs w:val="24"/>
          </w:rPr>
          <w:t>Fostering Guidance - MASTER (publishing.service.gov.uk)</w:t>
        </w:r>
      </w:hyperlink>
    </w:p>
    <w:p w14:paraId="372AEFF5" w14:textId="10ED4CED" w:rsidR="00D5668F" w:rsidRPr="001B25CD" w:rsidRDefault="00000000" w:rsidP="000314F1">
      <w:pPr>
        <w:rPr>
          <w:rFonts w:cstheme="minorHAnsi"/>
          <w:sz w:val="24"/>
          <w:szCs w:val="24"/>
        </w:rPr>
      </w:pPr>
      <w:hyperlink r:id="rId9" w:history="1">
        <w:r w:rsidR="00D5668F" w:rsidRPr="001B25CD">
          <w:rPr>
            <w:rStyle w:val="Hyperlink"/>
            <w:rFonts w:cstheme="minorHAnsi"/>
            <w:sz w:val="24"/>
            <w:szCs w:val="24"/>
          </w:rPr>
          <w:t>Road Traffic Act 1988 (legislation.gov.uk)</w:t>
        </w:r>
      </w:hyperlink>
    </w:p>
    <w:p w14:paraId="7AACE69A" w14:textId="0D7577F0" w:rsidR="00D5668F" w:rsidRPr="001B25CD" w:rsidRDefault="00000000" w:rsidP="000314F1">
      <w:pPr>
        <w:rPr>
          <w:rFonts w:cstheme="minorHAnsi"/>
          <w:sz w:val="24"/>
          <w:szCs w:val="24"/>
        </w:rPr>
      </w:pPr>
      <w:hyperlink r:id="rId10" w:history="1">
        <w:r w:rsidR="00D5668F" w:rsidRPr="001B25CD">
          <w:rPr>
            <w:rStyle w:val="Hyperlink"/>
            <w:rFonts w:cstheme="minorHAnsi"/>
            <w:sz w:val="24"/>
            <w:szCs w:val="24"/>
          </w:rPr>
          <w:t>The Highway Code - Guidance - GOV.UK (www.gov.uk)</w:t>
        </w:r>
      </w:hyperlink>
    </w:p>
    <w:p w14:paraId="14D7D589" w14:textId="736C4CDB" w:rsidR="000314F1" w:rsidRPr="001B25CD" w:rsidRDefault="00000000" w:rsidP="000314F1">
      <w:pPr>
        <w:rPr>
          <w:rFonts w:cstheme="minorHAnsi"/>
          <w:sz w:val="24"/>
          <w:szCs w:val="24"/>
        </w:rPr>
      </w:pPr>
      <w:hyperlink r:id="rId11" w:history="1">
        <w:r w:rsidR="000314F1" w:rsidRPr="001B25CD">
          <w:rPr>
            <w:rStyle w:val="Hyperlink"/>
            <w:rFonts w:cstheme="minorHAnsi"/>
            <w:sz w:val="24"/>
            <w:szCs w:val="24"/>
          </w:rPr>
          <w:t>Child car seats: the law: Using a child car seat or booster seat - GOV.UK (www.gov.uk)</w:t>
        </w:r>
      </w:hyperlink>
    </w:p>
    <w:p w14:paraId="091D700A" w14:textId="2BD8AA1D" w:rsidR="000314F1" w:rsidRPr="001B25CD" w:rsidRDefault="00000000" w:rsidP="000314F1">
      <w:pPr>
        <w:rPr>
          <w:rFonts w:cstheme="minorHAnsi"/>
          <w:sz w:val="24"/>
          <w:szCs w:val="24"/>
        </w:rPr>
      </w:pPr>
      <w:hyperlink r:id="rId12" w:history="1">
        <w:r w:rsidR="000314F1" w:rsidRPr="001B25CD">
          <w:rPr>
            <w:rStyle w:val="Hyperlink"/>
            <w:rFonts w:cstheme="minorHAnsi"/>
            <w:sz w:val="24"/>
            <w:szCs w:val="24"/>
          </w:rPr>
          <w:t>Car seats - RoSPA</w:t>
        </w:r>
      </w:hyperlink>
    </w:p>
    <w:p w14:paraId="731CB808" w14:textId="385F689C" w:rsidR="002156E4" w:rsidRPr="001B25CD" w:rsidRDefault="00000000" w:rsidP="000314F1">
      <w:pPr>
        <w:rPr>
          <w:rFonts w:cstheme="minorHAnsi"/>
          <w:sz w:val="24"/>
          <w:szCs w:val="24"/>
        </w:rPr>
      </w:pPr>
      <w:hyperlink r:id="rId13" w:history="1">
        <w:r w:rsidR="002156E4" w:rsidRPr="001B25CD">
          <w:rPr>
            <w:rStyle w:val="Hyperlink"/>
            <w:rFonts w:cstheme="minorHAnsi"/>
            <w:sz w:val="24"/>
            <w:szCs w:val="24"/>
          </w:rPr>
          <w:t>Car seats for older children: High back vs backless booster seats - Which?</w:t>
        </w:r>
      </w:hyperlink>
    </w:p>
    <w:p w14:paraId="11E03F69" w14:textId="64334A78" w:rsidR="00A00920" w:rsidRPr="001B25CD" w:rsidRDefault="00000000" w:rsidP="000314F1">
      <w:pPr>
        <w:rPr>
          <w:rFonts w:cstheme="minorHAnsi"/>
          <w:sz w:val="24"/>
          <w:szCs w:val="24"/>
        </w:rPr>
      </w:pPr>
      <w:hyperlink r:id="rId14" w:history="1">
        <w:r w:rsidR="002156E4" w:rsidRPr="001B25CD">
          <w:rPr>
            <w:rStyle w:val="Hyperlink"/>
            <w:rFonts w:cstheme="minorHAnsi"/>
            <w:sz w:val="24"/>
            <w:szCs w:val="24"/>
          </w:rPr>
          <w:t>https://www.gov.uk/browse/driving/highway-code-road-safety</w:t>
        </w:r>
      </w:hyperlink>
      <w:r w:rsidR="002156E4" w:rsidRPr="001B25CD">
        <w:rPr>
          <w:rFonts w:cstheme="minorHAnsi"/>
          <w:sz w:val="24"/>
          <w:szCs w:val="24"/>
        </w:rPr>
        <w:t xml:space="preserve"> </w:t>
      </w:r>
    </w:p>
    <w:sectPr w:rsidR="00A00920" w:rsidRPr="001B25CD">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AB171" w14:textId="77777777" w:rsidR="00224393" w:rsidRDefault="00224393" w:rsidP="00ED537F">
      <w:pPr>
        <w:spacing w:after="0" w:line="240" w:lineRule="auto"/>
      </w:pPr>
      <w:r>
        <w:separator/>
      </w:r>
    </w:p>
  </w:endnote>
  <w:endnote w:type="continuationSeparator" w:id="0">
    <w:p w14:paraId="64B9CE20" w14:textId="77777777" w:rsidR="00224393" w:rsidRDefault="00224393" w:rsidP="00ED5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995353"/>
      <w:docPartObj>
        <w:docPartGallery w:val="Page Numbers (Bottom of Page)"/>
        <w:docPartUnique/>
      </w:docPartObj>
    </w:sdtPr>
    <w:sdtEndPr>
      <w:rPr>
        <w:noProof/>
      </w:rPr>
    </w:sdtEndPr>
    <w:sdtContent>
      <w:p w14:paraId="38AE8B45" w14:textId="759A1222" w:rsidR="00ED537F" w:rsidRDefault="00ED53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878B42" w14:textId="0250F14C" w:rsidR="00ED537F" w:rsidRDefault="000314F1">
    <w:pPr>
      <w:pStyle w:val="Footer"/>
    </w:pPr>
    <w:r>
      <w:t>VER 1 HD 17/06/23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4CA66" w14:textId="77777777" w:rsidR="00224393" w:rsidRDefault="00224393" w:rsidP="00ED537F">
      <w:pPr>
        <w:spacing w:after="0" w:line="240" w:lineRule="auto"/>
      </w:pPr>
      <w:r>
        <w:separator/>
      </w:r>
    </w:p>
  </w:footnote>
  <w:footnote w:type="continuationSeparator" w:id="0">
    <w:p w14:paraId="02E330AD" w14:textId="77777777" w:rsidR="00224393" w:rsidRDefault="00224393" w:rsidP="00ED5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F9B3" w14:textId="5DEE42AF" w:rsidR="00ED537F" w:rsidRDefault="00ED537F" w:rsidP="00ED537F">
    <w:pPr>
      <w:pStyle w:val="Header"/>
      <w:jc w:val="center"/>
    </w:pPr>
    <w:r>
      <w:rPr>
        <w:noProof/>
      </w:rPr>
      <w:drawing>
        <wp:inline distT="0" distB="0" distL="0" distR="0" wp14:anchorId="22F5A3EE" wp14:editId="449E9F0D">
          <wp:extent cx="337185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71850" cy="1095375"/>
                  </a:xfrm>
                  <a:prstGeom prst="rect">
                    <a:avLst/>
                  </a:prstGeom>
                  <a:noFill/>
                  <a:ln>
                    <a:noFill/>
                  </a:ln>
                </pic:spPr>
              </pic:pic>
            </a:graphicData>
          </a:graphic>
        </wp:inline>
      </w:drawing>
    </w:r>
  </w:p>
  <w:p w14:paraId="18812039" w14:textId="2CBDECB8" w:rsidR="000314F1" w:rsidRDefault="000314F1" w:rsidP="00ED537F">
    <w:pPr>
      <w:pStyle w:val="Header"/>
      <w:jc w:val="center"/>
    </w:pPr>
  </w:p>
  <w:p w14:paraId="0D2F29A9" w14:textId="0F7DD87F" w:rsidR="000314F1" w:rsidRPr="000314F1" w:rsidRDefault="000314F1" w:rsidP="000314F1">
    <w:pPr>
      <w:jc w:val="center"/>
      <w:rPr>
        <w:sz w:val="28"/>
        <w:szCs w:val="28"/>
      </w:rPr>
    </w:pPr>
    <w:r w:rsidRPr="000314F1">
      <w:rPr>
        <w:sz w:val="28"/>
        <w:szCs w:val="28"/>
      </w:rPr>
      <w:t>NCT’s Fostering Service</w:t>
    </w:r>
    <w:r w:rsidR="00855B22">
      <w:rPr>
        <w:sz w:val="28"/>
        <w:szCs w:val="28"/>
      </w:rPr>
      <w:t xml:space="preserve"> </w:t>
    </w:r>
    <w:r w:rsidRPr="000314F1">
      <w:rPr>
        <w:sz w:val="28"/>
        <w:szCs w:val="28"/>
      </w:rPr>
      <w:t>- foster carers transporting children in their own cars</w:t>
    </w:r>
    <w:r w:rsidR="00855B22">
      <w:rPr>
        <w:sz w:val="28"/>
        <w:szCs w:val="28"/>
      </w:rPr>
      <w:t>:</w:t>
    </w:r>
    <w:r w:rsidRPr="000314F1">
      <w:rPr>
        <w:sz w:val="28"/>
        <w:szCs w:val="28"/>
      </w:rPr>
      <w:t xml:space="preserve"> practice </w:t>
    </w:r>
    <w:proofErr w:type="gramStart"/>
    <w:r w:rsidRPr="000314F1">
      <w:rPr>
        <w:sz w:val="28"/>
        <w:szCs w:val="28"/>
      </w:rPr>
      <w:t>guidance</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2947"/>
    <w:multiLevelType w:val="multilevel"/>
    <w:tmpl w:val="632AC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96136"/>
    <w:multiLevelType w:val="multilevel"/>
    <w:tmpl w:val="4A64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4F61C4"/>
    <w:multiLevelType w:val="hybridMultilevel"/>
    <w:tmpl w:val="F41A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7636E"/>
    <w:multiLevelType w:val="multilevel"/>
    <w:tmpl w:val="7C0C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F50A66"/>
    <w:multiLevelType w:val="hybridMultilevel"/>
    <w:tmpl w:val="FDF4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1446BF"/>
    <w:multiLevelType w:val="hybridMultilevel"/>
    <w:tmpl w:val="BD38C0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60E92897"/>
    <w:multiLevelType w:val="hybridMultilevel"/>
    <w:tmpl w:val="DBF25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0388514">
    <w:abstractNumId w:val="6"/>
  </w:num>
  <w:num w:numId="2" w16cid:durableId="547454077">
    <w:abstractNumId w:val="4"/>
  </w:num>
  <w:num w:numId="3" w16cid:durableId="1760179403">
    <w:abstractNumId w:val="2"/>
  </w:num>
  <w:num w:numId="4" w16cid:durableId="956445045">
    <w:abstractNumId w:val="0"/>
    <w:lvlOverride w:ilvl="0">
      <w:lvl w:ilvl="0">
        <w:numFmt w:val="lowerLetter"/>
        <w:lvlText w:val="%1."/>
        <w:lvlJc w:val="left"/>
      </w:lvl>
    </w:lvlOverride>
  </w:num>
  <w:num w:numId="5" w16cid:durableId="988828428">
    <w:abstractNumId w:val="1"/>
  </w:num>
  <w:num w:numId="6" w16cid:durableId="794980834">
    <w:abstractNumId w:val="3"/>
  </w:num>
  <w:num w:numId="7" w16cid:durableId="674383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A5"/>
    <w:rsid w:val="000314F1"/>
    <w:rsid w:val="000B390F"/>
    <w:rsid w:val="00120150"/>
    <w:rsid w:val="001B25CD"/>
    <w:rsid w:val="002156E4"/>
    <w:rsid w:val="00224393"/>
    <w:rsid w:val="0044510B"/>
    <w:rsid w:val="00556ED1"/>
    <w:rsid w:val="005D383E"/>
    <w:rsid w:val="006558A5"/>
    <w:rsid w:val="007C1906"/>
    <w:rsid w:val="00846F0C"/>
    <w:rsid w:val="00855B22"/>
    <w:rsid w:val="00A00920"/>
    <w:rsid w:val="00B431D7"/>
    <w:rsid w:val="00C858C0"/>
    <w:rsid w:val="00D5668F"/>
    <w:rsid w:val="00ED537F"/>
    <w:rsid w:val="00F876A2"/>
    <w:rsid w:val="00FA4CBD"/>
    <w:rsid w:val="00FD7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5569"/>
  <w15:chartTrackingRefBased/>
  <w15:docId w15:val="{F8A1F284-1091-4450-9B09-1C1EC6B4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37F"/>
  </w:style>
  <w:style w:type="paragraph" w:styleId="Footer">
    <w:name w:val="footer"/>
    <w:basedOn w:val="Normal"/>
    <w:link w:val="FooterChar"/>
    <w:uiPriority w:val="99"/>
    <w:unhideWhenUsed/>
    <w:rsid w:val="00ED5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37F"/>
  </w:style>
  <w:style w:type="character" w:styleId="Hyperlink">
    <w:name w:val="Hyperlink"/>
    <w:basedOn w:val="DefaultParagraphFont"/>
    <w:uiPriority w:val="99"/>
    <w:unhideWhenUsed/>
    <w:rsid w:val="000314F1"/>
    <w:rPr>
      <w:color w:val="0000FF"/>
      <w:u w:val="single"/>
    </w:rPr>
  </w:style>
  <w:style w:type="paragraph" w:styleId="ListParagraph">
    <w:name w:val="List Paragraph"/>
    <w:basedOn w:val="Normal"/>
    <w:uiPriority w:val="34"/>
    <w:qFormat/>
    <w:rsid w:val="000314F1"/>
    <w:pPr>
      <w:ind w:left="720"/>
      <w:contextualSpacing/>
    </w:pPr>
  </w:style>
  <w:style w:type="paragraph" w:styleId="NormalWeb">
    <w:name w:val="Normal (Web)"/>
    <w:basedOn w:val="Normal"/>
    <w:uiPriority w:val="99"/>
    <w:unhideWhenUsed/>
    <w:rsid w:val="000314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46F0C"/>
    <w:rPr>
      <w:b/>
      <w:bCs/>
    </w:rPr>
  </w:style>
  <w:style w:type="character" w:styleId="UnresolvedMention">
    <w:name w:val="Unresolved Mention"/>
    <w:basedOn w:val="DefaultParagraphFont"/>
    <w:uiPriority w:val="99"/>
    <w:semiHidden/>
    <w:unhideWhenUsed/>
    <w:rsid w:val="00215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04040">
      <w:bodyDiv w:val="1"/>
      <w:marLeft w:val="0"/>
      <w:marRight w:val="0"/>
      <w:marTop w:val="0"/>
      <w:marBottom w:val="0"/>
      <w:divBdr>
        <w:top w:val="none" w:sz="0" w:space="0" w:color="auto"/>
        <w:left w:val="none" w:sz="0" w:space="0" w:color="auto"/>
        <w:bottom w:val="none" w:sz="0" w:space="0" w:color="auto"/>
        <w:right w:val="none" w:sz="0" w:space="0" w:color="auto"/>
      </w:divBdr>
    </w:div>
    <w:div w:id="1655639600">
      <w:bodyDiv w:val="1"/>
      <w:marLeft w:val="0"/>
      <w:marRight w:val="0"/>
      <w:marTop w:val="0"/>
      <w:marBottom w:val="0"/>
      <w:divBdr>
        <w:top w:val="none" w:sz="0" w:space="0" w:color="auto"/>
        <w:left w:val="none" w:sz="0" w:space="0" w:color="auto"/>
        <w:bottom w:val="none" w:sz="0" w:space="0" w:color="auto"/>
        <w:right w:val="none" w:sz="0" w:space="0" w:color="auto"/>
      </w:divBdr>
    </w:div>
    <w:div w:id="1711220663">
      <w:bodyDiv w:val="1"/>
      <w:marLeft w:val="0"/>
      <w:marRight w:val="0"/>
      <w:marTop w:val="0"/>
      <w:marBottom w:val="0"/>
      <w:divBdr>
        <w:top w:val="none" w:sz="0" w:space="0" w:color="auto"/>
        <w:left w:val="none" w:sz="0" w:space="0" w:color="auto"/>
        <w:bottom w:val="none" w:sz="0" w:space="0" w:color="auto"/>
        <w:right w:val="none" w:sz="0" w:space="0" w:color="auto"/>
      </w:divBdr>
    </w:div>
    <w:div w:id="1723286462">
      <w:bodyDiv w:val="1"/>
      <w:marLeft w:val="0"/>
      <w:marRight w:val="0"/>
      <w:marTop w:val="0"/>
      <w:marBottom w:val="0"/>
      <w:divBdr>
        <w:top w:val="none" w:sz="0" w:space="0" w:color="auto"/>
        <w:left w:val="none" w:sz="0" w:space="0" w:color="auto"/>
        <w:bottom w:val="none" w:sz="0" w:space="0" w:color="auto"/>
        <w:right w:val="none" w:sz="0" w:space="0" w:color="auto"/>
      </w:divBdr>
    </w:div>
    <w:div w:id="1969581262">
      <w:bodyDiv w:val="1"/>
      <w:marLeft w:val="0"/>
      <w:marRight w:val="0"/>
      <w:marTop w:val="0"/>
      <w:marBottom w:val="0"/>
      <w:divBdr>
        <w:top w:val="none" w:sz="0" w:space="0" w:color="auto"/>
        <w:left w:val="none" w:sz="0" w:space="0" w:color="auto"/>
        <w:bottom w:val="none" w:sz="0" w:space="0" w:color="auto"/>
        <w:right w:val="none" w:sz="0" w:space="0" w:color="auto"/>
      </w:divBdr>
      <w:divsChild>
        <w:div w:id="1841652018">
          <w:marLeft w:val="0"/>
          <w:marRight w:val="0"/>
          <w:marTop w:val="480"/>
          <w:marBottom w:val="480"/>
          <w:divBdr>
            <w:top w:val="none" w:sz="0" w:space="0" w:color="auto"/>
            <w:left w:val="single" w:sz="48" w:space="12" w:color="B1B4B6"/>
            <w:bottom w:val="none" w:sz="0" w:space="0" w:color="auto"/>
            <w:right w:val="none" w:sz="0" w:space="0" w:color="auto"/>
          </w:divBdr>
        </w:div>
        <w:div w:id="1875850133">
          <w:marLeft w:val="0"/>
          <w:marRight w:val="0"/>
          <w:marTop w:val="480"/>
          <w:marBottom w:val="480"/>
          <w:divBdr>
            <w:top w:val="none" w:sz="0" w:space="0" w:color="auto"/>
            <w:left w:val="single" w:sz="48" w:space="12" w:color="B1B4B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92705/NMS_Fostering_Services.pdf" TargetMode="External"/><Relationship Id="rId13" Type="http://schemas.openxmlformats.org/officeDocument/2006/relationships/hyperlink" Target="https://www.which.co.uk/reviews/child-car-seats/article/booster-seats-are-you-breaking-the-law-ai0Sm4c3meO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torelocate.co.uk/halfords/northamptonshire.html" TargetMode="External"/><Relationship Id="rId12" Type="http://schemas.openxmlformats.org/officeDocument/2006/relationships/hyperlink" Target="https://www.rospa.com/road-safety/advice/vehicles/car-sea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child-car-seats-the-rul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uk/guidance/the-highway-code" TargetMode="External"/><Relationship Id="rId4" Type="http://schemas.openxmlformats.org/officeDocument/2006/relationships/webSettings" Target="webSettings.xml"/><Relationship Id="rId9" Type="http://schemas.openxmlformats.org/officeDocument/2006/relationships/hyperlink" Target="https://www.legislation.gov.uk/ukpga/1988/52/contents" TargetMode="External"/><Relationship Id="rId14" Type="http://schemas.openxmlformats.org/officeDocument/2006/relationships/hyperlink" Target="https://www.gov.uk/browse/driving/highway-code-road-safe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Dickens</dc:creator>
  <cp:keywords/>
  <dc:description/>
  <cp:lastModifiedBy>Claire Bagley</cp:lastModifiedBy>
  <cp:revision>2</cp:revision>
  <dcterms:created xsi:type="dcterms:W3CDTF">2023-07-06T17:24:00Z</dcterms:created>
  <dcterms:modified xsi:type="dcterms:W3CDTF">2023-07-06T17:24:00Z</dcterms:modified>
</cp:coreProperties>
</file>