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40"/>
        <w:gridCol w:w="6727"/>
      </w:tblGrid>
      <w:tr w:rsidR="00933941" w:rsidRPr="0081256F" w14:paraId="0CDCE793" w14:textId="77777777" w:rsidTr="00DE4D08">
        <w:trPr>
          <w:trHeight w:val="370"/>
          <w:jc w:val="center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95959"/>
            <w:vAlign w:val="center"/>
            <w:hideMark/>
          </w:tcPr>
          <w:p w14:paraId="57E9AA68" w14:textId="77777777" w:rsidR="00933941" w:rsidRPr="0081256F" w:rsidRDefault="00933941">
            <w:pPr>
              <w:pStyle w:val="BodyTex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Service</w:t>
            </w:r>
          </w:p>
        </w:tc>
        <w:tc>
          <w:tcPr>
            <w:tcW w:w="67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3B37EA" w14:textId="116B07BF" w:rsidR="00933941" w:rsidRPr="0081256F" w:rsidRDefault="00933941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Service Provided for Northampton</w:t>
            </w:r>
            <w:r w:rsidR="00045822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Children’s Trust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Foster Carers by </w:t>
            </w:r>
            <w:r w:rsidR="002D681F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Northamptonshire </w:t>
            </w:r>
            <w:r w:rsidR="00045822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Foster Carers Association</w:t>
            </w:r>
          </w:p>
        </w:tc>
      </w:tr>
      <w:tr w:rsidR="00933941" w:rsidRPr="0081256F" w14:paraId="13C57581" w14:textId="77777777" w:rsidTr="00DE4D08">
        <w:trPr>
          <w:trHeight w:val="370"/>
          <w:jc w:val="center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95959"/>
            <w:vAlign w:val="center"/>
            <w:hideMark/>
          </w:tcPr>
          <w:p w14:paraId="11ACA488" w14:textId="77777777" w:rsidR="00933941" w:rsidRPr="0081256F" w:rsidRDefault="00933941">
            <w:pPr>
              <w:pStyle w:val="BodyTex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Commissioner Lead</w:t>
            </w:r>
          </w:p>
        </w:tc>
        <w:tc>
          <w:tcPr>
            <w:tcW w:w="67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30BCBD" w14:textId="483B2048" w:rsidR="00933941" w:rsidRPr="0081256F" w:rsidRDefault="00045822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Helen Dickens</w:t>
            </w:r>
            <w:r w:rsidR="00933941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, Service Manager - Fostering</w:t>
            </w:r>
          </w:p>
        </w:tc>
      </w:tr>
      <w:tr w:rsidR="00933941" w:rsidRPr="0081256F" w14:paraId="4CC00DFD" w14:textId="77777777" w:rsidTr="00DE4D08">
        <w:trPr>
          <w:trHeight w:val="370"/>
          <w:jc w:val="center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95959"/>
            <w:vAlign w:val="center"/>
            <w:hideMark/>
          </w:tcPr>
          <w:p w14:paraId="19399D59" w14:textId="77777777" w:rsidR="00933941" w:rsidRPr="0081256F" w:rsidRDefault="00933941">
            <w:pPr>
              <w:pStyle w:val="BodyTex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Provider Lead</w:t>
            </w:r>
          </w:p>
        </w:tc>
        <w:tc>
          <w:tcPr>
            <w:tcW w:w="67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561DBF" w14:textId="77777777" w:rsidR="00933941" w:rsidRPr="0081256F" w:rsidRDefault="00933941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NFCA</w:t>
            </w:r>
          </w:p>
        </w:tc>
      </w:tr>
      <w:tr w:rsidR="00933941" w:rsidRPr="0081256F" w14:paraId="6B45C6B7" w14:textId="77777777" w:rsidTr="00DE4D08">
        <w:trPr>
          <w:trHeight w:val="370"/>
          <w:jc w:val="center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95959"/>
            <w:vAlign w:val="center"/>
            <w:hideMark/>
          </w:tcPr>
          <w:p w14:paraId="7EE5886F" w14:textId="77777777" w:rsidR="00933941" w:rsidRPr="0081256F" w:rsidRDefault="00933941">
            <w:pPr>
              <w:pStyle w:val="BodyText"/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/>
                <w:bCs/>
                <w:color w:val="FFFFFF"/>
                <w:sz w:val="24"/>
                <w:szCs w:val="24"/>
              </w:rPr>
              <w:t>Period</w:t>
            </w:r>
          </w:p>
        </w:tc>
        <w:tc>
          <w:tcPr>
            <w:tcW w:w="67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B00F3F" w14:textId="70A09B3E" w:rsidR="00933941" w:rsidRPr="0081256F" w:rsidRDefault="00045822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st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November 2022- 31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st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October 2023</w:t>
            </w:r>
            <w:r w:rsidR="00933941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6EE54AB8" w14:textId="77777777" w:rsidR="00933941" w:rsidRPr="0081256F" w:rsidRDefault="00933941" w:rsidP="00933941">
      <w:pPr>
        <w:pStyle w:val="BodyText"/>
        <w:tabs>
          <w:tab w:val="left" w:pos="1631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072"/>
      </w:tblGrid>
      <w:tr w:rsidR="00933941" w:rsidRPr="0081256F" w14:paraId="777E7923" w14:textId="77777777" w:rsidTr="00DE4D08">
        <w:tc>
          <w:tcPr>
            <w:tcW w:w="907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666666"/>
          </w:tcPr>
          <w:p w14:paraId="6D7078F1" w14:textId="77777777" w:rsidR="00933941" w:rsidRPr="0081256F" w:rsidRDefault="00933941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</w:pPr>
          </w:p>
          <w:p w14:paraId="0EDC9862" w14:textId="77777777" w:rsidR="00933941" w:rsidRPr="0081256F" w:rsidRDefault="00933941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  <w:t>1.  Purpose</w:t>
            </w:r>
          </w:p>
          <w:p w14:paraId="3FCEB18E" w14:textId="77777777" w:rsidR="00933941" w:rsidRPr="0081256F" w:rsidRDefault="00933941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</w:pPr>
          </w:p>
        </w:tc>
      </w:tr>
      <w:tr w:rsidR="00933941" w:rsidRPr="0081256F" w14:paraId="2713ECF9" w14:textId="77777777" w:rsidTr="00DE4D08">
        <w:tc>
          <w:tcPr>
            <w:tcW w:w="9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FA2AC7" w14:textId="77777777" w:rsidR="00933941" w:rsidRPr="0081256F" w:rsidRDefault="00933941">
            <w:pPr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 xml:space="preserve">1.1 Context and general overview </w:t>
            </w:r>
          </w:p>
          <w:p w14:paraId="7DD9B1E2" w14:textId="3E694F1D" w:rsidR="00991A86" w:rsidRPr="0081256F" w:rsidRDefault="00933941">
            <w:pPr>
              <w:pStyle w:val="NoSpacing"/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</w:pPr>
            <w:r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The Northamptonshire Foster Care</w:t>
            </w:r>
            <w:r w:rsidR="00045822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rs</w:t>
            </w:r>
            <w:r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Association (NFCA) is a voluntary organisation w</w:t>
            </w:r>
            <w:r w:rsidR="000C2B6F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hich is run by foster carers </w:t>
            </w:r>
            <w:r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for foster carers</w:t>
            </w:r>
            <w:r w:rsidR="00FE5AEC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.</w:t>
            </w:r>
            <w:r w:rsidR="00991A86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 The NFCA </w:t>
            </w:r>
            <w:proofErr w:type="gramStart"/>
            <w:r w:rsidR="00991A86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offer</w:t>
            </w:r>
            <w:proofErr w:type="gramEnd"/>
            <w:r w:rsidR="00991A86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support to foster carers, their </w:t>
            </w:r>
            <w:proofErr w:type="gramStart"/>
            <w:r w:rsidR="00991A86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families</w:t>
            </w:r>
            <w:proofErr w:type="gramEnd"/>
            <w:r w:rsidR="00991A86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and the children they care for. Support is offered to connected persons, resilience carers, emergency carers and other specialist carers, </w:t>
            </w:r>
            <w:r w:rsidR="00D638B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in addition to </w:t>
            </w:r>
            <w:r w:rsidR="00991A86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mainstream </w:t>
            </w:r>
            <w:r w:rsidR="00991A86"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>c</w:t>
            </w:r>
            <w:r w:rsidR="00991A86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arers. </w:t>
            </w:r>
            <w:r w:rsidR="00026A9D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All carers contracted by NCT automatically become members of the NFCA.</w:t>
            </w:r>
          </w:p>
          <w:p w14:paraId="64A6F825" w14:textId="748A7F57" w:rsidR="00991A86" w:rsidRPr="0081256F" w:rsidRDefault="00991A86">
            <w:pPr>
              <w:pStyle w:val="NoSpacing"/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</w:pPr>
          </w:p>
          <w:p w14:paraId="03DAA179" w14:textId="01B04C10" w:rsidR="00991A86" w:rsidRPr="0081256F" w:rsidRDefault="00991A86">
            <w:pPr>
              <w:pStyle w:val="NoSpacing"/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</w:pPr>
            <w:r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The NFCA is run by a committee of volunteer carers</w:t>
            </w:r>
            <w:r w:rsidR="00E95388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according to their written constitution</w:t>
            </w:r>
            <w:r w:rsidR="00847A4A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.</w:t>
            </w:r>
            <w:r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The committee meets regularly with managers from the Northamptonshire Children’s Trust (NCT) to develop strong channels of communication</w:t>
            </w:r>
            <w:r w:rsidR="007067DB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throughout the whole trust</w:t>
            </w:r>
            <w:r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. </w:t>
            </w:r>
            <w:r w:rsidR="00847A4A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The NFCA gathers the viewpoints and opinions of their carer</w:t>
            </w:r>
            <w:r w:rsidR="007067DB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s</w:t>
            </w:r>
            <w:r w:rsidR="00847A4A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to work in partnership with the NCT Fostering Service to </w:t>
            </w:r>
            <w:r w:rsidR="007067DB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seek to </w:t>
            </w:r>
            <w:r w:rsidR="00847A4A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improv</w:t>
            </w:r>
            <w:r w:rsidR="00D01BFF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e all aspects of </w:t>
            </w:r>
            <w:r w:rsidR="007067DB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fostering and to promote good practice. </w:t>
            </w:r>
          </w:p>
          <w:p w14:paraId="12BD8E80" w14:textId="77777777" w:rsidR="00933941" w:rsidRPr="0081256F" w:rsidRDefault="00933941">
            <w:pPr>
              <w:pStyle w:val="NoSpacing"/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</w:pPr>
          </w:p>
          <w:p w14:paraId="0D107A01" w14:textId="4EA067BC" w:rsidR="00933941" w:rsidRPr="0081256F" w:rsidRDefault="00933941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81256F">
              <w:rPr>
                <w:rFonts w:asciiTheme="minorHAnsi" w:hAnsiTheme="minorHAnsi" w:cstheme="minorHAnsi"/>
                <w:b/>
              </w:rPr>
              <w:t>1.2. Aims</w:t>
            </w:r>
            <w:r w:rsidR="000F2611" w:rsidRPr="0081256F">
              <w:rPr>
                <w:rFonts w:asciiTheme="minorHAnsi" w:hAnsiTheme="minorHAnsi" w:cstheme="minorHAnsi"/>
                <w:b/>
              </w:rPr>
              <w:t xml:space="preserve">   </w:t>
            </w:r>
          </w:p>
          <w:p w14:paraId="4C252000" w14:textId="205A98B0" w:rsidR="00933941" w:rsidRPr="0081256F" w:rsidRDefault="00405481" w:rsidP="00D638B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To raise</w:t>
            </w:r>
            <w:r w:rsidR="0093394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the profile of </w:t>
            </w:r>
            <w:r w:rsidR="005E13CC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f</w:t>
            </w:r>
            <w:r w:rsidR="0093394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oster </w:t>
            </w:r>
            <w:r w:rsidR="005E13CC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c</w:t>
            </w:r>
            <w:r w:rsidR="0093394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arers and </w:t>
            </w:r>
            <w:r w:rsidR="007067DB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to </w:t>
            </w:r>
            <w:r w:rsidR="0093394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ensure </w:t>
            </w:r>
            <w:r w:rsidR="005E13CC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f</w:t>
            </w:r>
            <w:r w:rsidR="0093394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oster </w:t>
            </w:r>
            <w:r w:rsidR="005E13CC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c</w:t>
            </w:r>
            <w:r w:rsidR="0093394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arers are viewed as fellow professionals by social workers and </w:t>
            </w:r>
            <w:r w:rsidR="00D559F3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colleagues working within the partner agencies</w:t>
            </w:r>
            <w:r w:rsidR="0093394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</w:t>
            </w:r>
            <w:r w:rsidR="00D559F3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concerned</w:t>
            </w:r>
            <w:r w:rsidR="001F761D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with the care of</w:t>
            </w:r>
            <w:r w:rsidR="00D559F3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</w:t>
            </w:r>
            <w:r w:rsidR="007F49B4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Children in Care (CIC)</w:t>
            </w:r>
            <w:r w:rsidR="00933941"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>.</w:t>
            </w:r>
          </w:p>
          <w:p w14:paraId="04BE5F8C" w14:textId="4EE8F491" w:rsidR="00D638B1" w:rsidRPr="0081256F" w:rsidRDefault="00E95388" w:rsidP="00D638B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Collecting carers views and opinions to present the ‘voice of the carer’ to the fostering service and to </w:t>
            </w:r>
            <w:r w:rsidR="0093394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improve the support, service and remuneration </w:t>
            </w:r>
            <w:r w:rsidR="005E13CC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for</w:t>
            </w:r>
            <w:r w:rsidR="00933941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 xml:space="preserve"> Northamptonshire foster carers</w:t>
            </w:r>
            <w:r w:rsidR="005517AB" w:rsidRPr="0081256F">
              <w:rPr>
                <w:rFonts w:asciiTheme="minorHAnsi" w:hAnsiTheme="minorHAnsi" w:cstheme="minorHAnsi"/>
                <w:color w:val="333333"/>
                <w:sz w:val="24"/>
                <w:szCs w:val="24"/>
                <w:lang w:val="en"/>
              </w:rPr>
              <w:t>.</w:t>
            </w:r>
          </w:p>
          <w:p w14:paraId="366BADED" w14:textId="06E40078" w:rsidR="00933941" w:rsidRPr="0081256F" w:rsidRDefault="00D638B1" w:rsidP="00D638B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en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>Arranging and holding regular meetings with</w:t>
            </w:r>
            <w:r w:rsidR="00E95388"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 NCT </w:t>
            </w:r>
            <w:r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and to be involved </w:t>
            </w:r>
            <w:r w:rsidR="00E95388"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in </w:t>
            </w:r>
            <w:r w:rsidR="00946990"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consultations, </w:t>
            </w:r>
            <w:r w:rsidR="00E95388"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decision and policy making to provide the best care and service to </w:t>
            </w:r>
            <w:proofErr w:type="gramStart"/>
            <w:r w:rsidR="00E95388"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>all of</w:t>
            </w:r>
            <w:proofErr w:type="gramEnd"/>
            <w:r w:rsidR="00E95388"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 xml:space="preserve"> its CIC.</w:t>
            </w:r>
          </w:p>
          <w:p w14:paraId="73F2BCA1" w14:textId="76C57554" w:rsidR="00C94440" w:rsidRPr="0081256F" w:rsidRDefault="00C94440" w:rsidP="00D638B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en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  <w:lang w:val="en"/>
              </w:rPr>
              <w:t>To have representation on the Corporate Parenting Board and the Virtual School Advisory Panel.</w:t>
            </w:r>
          </w:p>
          <w:p w14:paraId="399A56EE" w14:textId="76E47AB6" w:rsidR="00E95388" w:rsidRPr="0081256F" w:rsidRDefault="00946990" w:rsidP="00D638B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Providing support to all NFCA members through face</w:t>
            </w:r>
            <w:r w:rsidR="00D638B1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to</w:t>
            </w:r>
            <w:r w:rsidR="00D638B1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face support groups and </w:t>
            </w:r>
            <w:r w:rsidR="00D638B1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secure 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online social media.</w:t>
            </w:r>
          </w:p>
          <w:p w14:paraId="3F44EF01" w14:textId="2330BE44" w:rsidR="00D638B1" w:rsidRPr="0081256F" w:rsidRDefault="00D638B1" w:rsidP="00D638B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Providing networking opportunities for carers to strengthen their support </w:t>
            </w:r>
            <w:proofErr w:type="gramStart"/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network</w:t>
            </w:r>
            <w:proofErr w:type="gramEnd"/>
          </w:p>
          <w:p w14:paraId="70C323CE" w14:textId="6F6CAB00" w:rsidR="00D638B1" w:rsidRPr="0081256F" w:rsidRDefault="00D638B1" w:rsidP="00D638B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Providing social events and activities for the fostering family and children in care.</w:t>
            </w:r>
          </w:p>
          <w:p w14:paraId="73877B7B" w14:textId="25ED1353" w:rsidR="00045822" w:rsidRPr="0081256F" w:rsidRDefault="00B536BB" w:rsidP="00D638B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Support</w:t>
            </w:r>
            <w:r w:rsidR="00D638B1" w:rsidRPr="0081256F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70C4B" w:rsidRPr="0081256F">
              <w:rPr>
                <w:rFonts w:asciiTheme="minorHAnsi" w:hAnsiTheme="minorHAnsi" w:cstheme="minorHAnsi"/>
                <w:sz w:val="24"/>
                <w:szCs w:val="24"/>
              </w:rPr>
              <w:t>the t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raining</w:t>
            </w:r>
            <w:r w:rsidRPr="0081256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="007F49B4" w:rsidRPr="0081256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ew Foster Carers and support </w:t>
            </w:r>
            <w:r w:rsidR="007F49B4"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existing 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members with their </w:t>
            </w:r>
            <w:r w:rsidR="00D638B1" w:rsidRPr="0081256F">
              <w:rPr>
                <w:rFonts w:asciiTheme="minorHAnsi" w:hAnsiTheme="minorHAnsi" w:cstheme="minorHAnsi"/>
                <w:sz w:val="24"/>
                <w:szCs w:val="24"/>
              </w:rPr>
              <w:t>development.</w:t>
            </w:r>
          </w:p>
          <w:p w14:paraId="4FD170D6" w14:textId="77777777" w:rsidR="00B536BB" w:rsidRPr="0081256F" w:rsidRDefault="00B536BB" w:rsidP="00B536BB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B22729" w14:textId="3ECB2A12" w:rsidR="007F49B4" w:rsidRPr="0081256F" w:rsidRDefault="00933941">
            <w:pPr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1.</w:t>
            </w:r>
            <w:r w:rsidR="00E95388" w:rsidRPr="0081256F">
              <w:rPr>
                <w:rFonts w:asciiTheme="minorHAnsi" w:hAnsiTheme="minorHAnsi" w:cstheme="minorHAnsi"/>
                <w:b/>
              </w:rPr>
              <w:t>3</w:t>
            </w:r>
            <w:r w:rsidRPr="0081256F">
              <w:rPr>
                <w:rFonts w:asciiTheme="minorHAnsi" w:hAnsiTheme="minorHAnsi" w:cstheme="minorHAnsi"/>
                <w:b/>
              </w:rPr>
              <w:t xml:space="preserve"> Resources</w:t>
            </w:r>
          </w:p>
          <w:p w14:paraId="5F561D29" w14:textId="004C5439" w:rsidR="007F49B4" w:rsidRPr="0081256F" w:rsidRDefault="00E95388">
            <w:pPr>
              <w:rPr>
                <w:rFonts w:asciiTheme="minorHAnsi" w:hAnsiTheme="minorHAnsi" w:cstheme="minorHAnsi"/>
              </w:rPr>
            </w:pPr>
            <w:r w:rsidRPr="0081256F">
              <w:rPr>
                <w:rFonts w:asciiTheme="minorHAnsi" w:hAnsiTheme="minorHAnsi" w:cstheme="minorHAnsi"/>
                <w:color w:val="333333"/>
                <w:lang w:val="en"/>
              </w:rPr>
              <w:t xml:space="preserve">The NFCA is </w:t>
            </w:r>
            <w:r w:rsidR="00BA754B" w:rsidRPr="0081256F">
              <w:rPr>
                <w:rFonts w:asciiTheme="minorHAnsi" w:hAnsiTheme="minorHAnsi" w:cstheme="minorHAnsi"/>
                <w:color w:val="333333"/>
                <w:lang w:val="en"/>
              </w:rPr>
              <w:t xml:space="preserve">funded by </w:t>
            </w:r>
            <w:r w:rsidRPr="0081256F">
              <w:rPr>
                <w:rFonts w:asciiTheme="minorHAnsi" w:hAnsiTheme="minorHAnsi" w:cstheme="minorHAnsi"/>
                <w:color w:val="333333"/>
                <w:lang w:val="en"/>
              </w:rPr>
              <w:t xml:space="preserve">NCT </w:t>
            </w:r>
            <w:r w:rsidR="000F2611" w:rsidRPr="0081256F">
              <w:rPr>
                <w:rFonts w:asciiTheme="minorHAnsi" w:hAnsiTheme="minorHAnsi" w:cstheme="minorHAnsi"/>
                <w:color w:val="00B050"/>
                <w:lang w:val="en"/>
              </w:rPr>
              <w:t>t</w:t>
            </w:r>
            <w:r w:rsidR="00933941" w:rsidRPr="0081256F">
              <w:rPr>
                <w:rFonts w:asciiTheme="minorHAnsi" w:hAnsiTheme="minorHAnsi" w:cstheme="minorHAnsi"/>
              </w:rPr>
              <w:t xml:space="preserve">o </w:t>
            </w:r>
            <w:r w:rsidR="007F49B4" w:rsidRPr="0081256F">
              <w:rPr>
                <w:rFonts w:asciiTheme="minorHAnsi" w:hAnsiTheme="minorHAnsi" w:cstheme="minorHAnsi"/>
              </w:rPr>
              <w:t>deliver</w:t>
            </w:r>
            <w:r w:rsidR="00933941" w:rsidRPr="0081256F">
              <w:rPr>
                <w:rFonts w:asciiTheme="minorHAnsi" w:hAnsiTheme="minorHAnsi" w:cstheme="minorHAnsi"/>
              </w:rPr>
              <w:t xml:space="preserve"> this service</w:t>
            </w:r>
            <w:r w:rsidR="007A1312" w:rsidRPr="0081256F">
              <w:rPr>
                <w:rFonts w:asciiTheme="minorHAnsi" w:hAnsiTheme="minorHAnsi" w:cstheme="minorHAnsi"/>
              </w:rPr>
              <w:t>.</w:t>
            </w:r>
            <w:r w:rsidR="007F49B4" w:rsidRPr="0081256F">
              <w:rPr>
                <w:rFonts w:asciiTheme="minorHAnsi" w:hAnsiTheme="minorHAnsi" w:cstheme="minorHAnsi"/>
              </w:rPr>
              <w:t xml:space="preserve"> </w:t>
            </w:r>
            <w:r w:rsidR="007A1312" w:rsidRPr="0081256F">
              <w:rPr>
                <w:rFonts w:asciiTheme="minorHAnsi" w:hAnsiTheme="minorHAnsi" w:cstheme="minorHAnsi"/>
              </w:rPr>
              <w:t>T</w:t>
            </w:r>
            <w:r w:rsidR="007F49B4" w:rsidRPr="0081256F">
              <w:rPr>
                <w:rFonts w:asciiTheme="minorHAnsi" w:hAnsiTheme="minorHAnsi" w:cstheme="minorHAnsi"/>
              </w:rPr>
              <w:t xml:space="preserve">he NFCA requires a minimum </w:t>
            </w:r>
            <w:r w:rsidR="00933941" w:rsidRPr="0081256F">
              <w:rPr>
                <w:rFonts w:asciiTheme="minorHAnsi" w:hAnsiTheme="minorHAnsi" w:cstheme="minorHAnsi"/>
              </w:rPr>
              <w:t xml:space="preserve">£5000 </w:t>
            </w:r>
            <w:r w:rsidR="007F49B4" w:rsidRPr="0081256F">
              <w:rPr>
                <w:rFonts w:asciiTheme="minorHAnsi" w:hAnsiTheme="minorHAnsi" w:cstheme="minorHAnsi"/>
              </w:rPr>
              <w:t>annual payment</w:t>
            </w:r>
            <w:r w:rsidR="00BA754B" w:rsidRPr="0081256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BA754B" w:rsidRPr="0081256F">
              <w:rPr>
                <w:rFonts w:asciiTheme="minorHAnsi" w:hAnsiTheme="minorHAnsi" w:cstheme="minorHAnsi"/>
              </w:rPr>
              <w:t>in order to</w:t>
            </w:r>
            <w:proofErr w:type="gramEnd"/>
            <w:r w:rsidR="00BA754B" w:rsidRPr="0081256F">
              <w:rPr>
                <w:rFonts w:asciiTheme="minorHAnsi" w:hAnsiTheme="minorHAnsi" w:cstheme="minorHAnsi"/>
              </w:rPr>
              <w:t xml:space="preserve"> do this</w:t>
            </w:r>
            <w:r w:rsidR="001F761D" w:rsidRPr="0081256F">
              <w:rPr>
                <w:rFonts w:asciiTheme="minorHAnsi" w:hAnsiTheme="minorHAnsi" w:cstheme="minorHAnsi"/>
              </w:rPr>
              <w:t>.</w:t>
            </w:r>
            <w:r w:rsidR="00304D6A" w:rsidRPr="0081256F">
              <w:rPr>
                <w:rFonts w:asciiTheme="minorHAnsi" w:hAnsiTheme="minorHAnsi" w:cstheme="minorHAnsi"/>
              </w:rPr>
              <w:t xml:space="preserve"> In return,</w:t>
            </w:r>
            <w:r w:rsidR="007F49B4" w:rsidRPr="0081256F">
              <w:rPr>
                <w:rFonts w:asciiTheme="minorHAnsi" w:hAnsiTheme="minorHAnsi" w:cstheme="minorHAnsi"/>
              </w:rPr>
              <w:t xml:space="preserve"> </w:t>
            </w:r>
            <w:r w:rsidR="000A37ED" w:rsidRPr="0081256F">
              <w:rPr>
                <w:rFonts w:asciiTheme="minorHAnsi" w:hAnsiTheme="minorHAnsi" w:cstheme="minorHAnsi"/>
              </w:rPr>
              <w:t>NFCA</w:t>
            </w:r>
            <w:r w:rsidR="00933941" w:rsidRPr="0081256F">
              <w:rPr>
                <w:rFonts w:asciiTheme="minorHAnsi" w:hAnsiTheme="minorHAnsi" w:cstheme="minorHAnsi"/>
              </w:rPr>
              <w:t xml:space="preserve"> will ensure:</w:t>
            </w:r>
          </w:p>
          <w:p w14:paraId="00967B07" w14:textId="69BE8FC9" w:rsidR="00D564C3" w:rsidRPr="0081256F" w:rsidRDefault="00D564C3" w:rsidP="001F761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Appropriate accounts are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kept</w:t>
            </w:r>
            <w:proofErr w:type="gramEnd"/>
            <w:r w:rsidR="00304D6A"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FA79E3" w14:textId="3A9F7F0C" w:rsidR="001F761D" w:rsidRPr="0081256F" w:rsidRDefault="00304D6A" w:rsidP="001F761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Budgets are monitored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effectively</w:t>
            </w:r>
            <w:proofErr w:type="gramEnd"/>
          </w:p>
          <w:p w14:paraId="4F22B1BD" w14:textId="34053D15" w:rsidR="00D564C3" w:rsidRPr="0081256F" w:rsidRDefault="00D564C3" w:rsidP="001F761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Value for money is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achieved</w:t>
            </w:r>
            <w:proofErr w:type="gramEnd"/>
          </w:p>
          <w:p w14:paraId="5C0AB597" w14:textId="6B165195" w:rsidR="00EE525C" w:rsidRPr="0081256F" w:rsidRDefault="00045822" w:rsidP="0081256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Income and expenditure </w:t>
            </w:r>
            <w:r w:rsidR="00A91335"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will be appropriately 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reported to Head of Service prior to the annual payment on 1</w:t>
            </w:r>
            <w:r w:rsidRPr="0081256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November.</w:t>
            </w:r>
          </w:p>
          <w:p w14:paraId="72132EA0" w14:textId="77777777" w:rsidR="00EE525C" w:rsidRPr="0081256F" w:rsidRDefault="00EE525C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463014FD" w14:textId="17F40C7F" w:rsidR="00304D6A" w:rsidRPr="0081256F" w:rsidRDefault="00933941">
            <w:pPr>
              <w:pStyle w:val="BodyText"/>
              <w:rPr>
                <w:rFonts w:asciiTheme="minorHAnsi" w:hAnsiTheme="minorHAnsi" w:cstheme="minorHAnsi"/>
                <w:bCs/>
                <w:color w:val="00B050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="007A1312" w:rsidRPr="0081256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8125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Expected Outcomes</w:t>
            </w:r>
            <w:r w:rsidR="00A91335" w:rsidRPr="008125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</w:p>
          <w:p w14:paraId="087DD9D4" w14:textId="71AFCADE" w:rsidR="00304D6A" w:rsidRPr="0081256F" w:rsidRDefault="00304D6A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NCT Fostering Service</w:t>
            </w:r>
            <w:r w:rsidR="004E044F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NFCA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will work together to achieve</w:t>
            </w:r>
            <w:r w:rsidR="00933941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2DC56492" w14:textId="0D41D0A5" w:rsidR="00C674FC" w:rsidRPr="0081256F" w:rsidRDefault="00C674FC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A high level of communication between the NFCA and NCT management</w:t>
            </w:r>
          </w:p>
          <w:p w14:paraId="092D3BB7" w14:textId="130B2634" w:rsidR="000A37ED" w:rsidRPr="0081256F" w:rsidRDefault="00304D6A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A high level of communication</w:t>
            </w:r>
            <w:r w:rsidR="001F761D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between </w:t>
            </w:r>
            <w:r w:rsidR="005E13CC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="001F761D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oster </w:t>
            </w:r>
            <w:r w:rsidR="005E13CC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1F761D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arers and NC</w:t>
            </w:r>
            <w:r w:rsidR="00B536BB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="000A37ED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Fostering Service</w:t>
            </w:r>
          </w:p>
          <w:p w14:paraId="27588D62" w14:textId="00C98019" w:rsidR="000A37ED" w:rsidRPr="0081256F" w:rsidRDefault="00304D6A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A high level</w:t>
            </w:r>
            <w:r w:rsidR="000A37ED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support to foster carers, their 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="000A37ED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amilies and children they look </w:t>
            </w:r>
            <w:proofErr w:type="gramStart"/>
            <w:r w:rsidR="000A37ED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after</w:t>
            </w:r>
            <w:proofErr w:type="gramEnd"/>
          </w:p>
          <w:p w14:paraId="0B34C165" w14:textId="25B0A6AD" w:rsidR="00042A6D" w:rsidRPr="0081256F" w:rsidRDefault="000A37ED" w:rsidP="000A37ED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Partnership working between </w:t>
            </w:r>
            <w:r w:rsidR="005E13CC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oster </w:t>
            </w:r>
            <w:r w:rsidR="005E13CC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arers and </w:t>
            </w:r>
            <w:proofErr w:type="gramStart"/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NC</w:t>
            </w:r>
            <w:r w:rsidR="00B536BB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proofErr w:type="gramEnd"/>
          </w:p>
          <w:p w14:paraId="4525EA7E" w14:textId="30EE0AE8" w:rsidR="00C34EF9" w:rsidRPr="0081256F" w:rsidRDefault="00C34EF9" w:rsidP="000A37ED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Opportunities for </w:t>
            </w:r>
            <w:r w:rsidR="005E13CC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oster </w:t>
            </w:r>
            <w:r w:rsidR="005E13CC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arers to strengthen their support </w:t>
            </w:r>
            <w:proofErr w:type="gramStart"/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networks</w:t>
            </w:r>
            <w:proofErr w:type="gramEnd"/>
          </w:p>
          <w:p w14:paraId="37252C44" w14:textId="0610730A" w:rsidR="00C674FC" w:rsidRPr="0081256F" w:rsidRDefault="00C674FC" w:rsidP="000A37ED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Opportunities for children in care to socialise and normalise their </w:t>
            </w:r>
            <w:proofErr w:type="gramStart"/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experience</w:t>
            </w:r>
            <w:proofErr w:type="gramEnd"/>
          </w:p>
          <w:p w14:paraId="167BA608" w14:textId="5DD04BAD" w:rsidR="00933941" w:rsidRPr="0081256F" w:rsidRDefault="00042A6D" w:rsidP="000A37ED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Improved outcomes for children and young people in foster care</w:t>
            </w:r>
            <w:r w:rsidR="000A37ED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1E518533" w14:textId="3D186433" w:rsidR="00C674FC" w:rsidRPr="0081256F" w:rsidRDefault="00C674FC" w:rsidP="00C674FC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Better retention of foster </w:t>
            </w:r>
            <w:r w:rsidR="00BA754B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arers</w:t>
            </w:r>
            <w:r w:rsidR="000C5746"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</w:p>
          <w:p w14:paraId="1AF40431" w14:textId="77777777" w:rsidR="00C674FC" w:rsidRPr="0081256F" w:rsidRDefault="00C674FC" w:rsidP="00C674FC">
            <w:pPr>
              <w:pStyle w:val="BodyText"/>
              <w:ind w:left="7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43DA20" w14:textId="3DF260E2" w:rsidR="00304D6A" w:rsidRPr="0081256F" w:rsidRDefault="00304D6A" w:rsidP="00304D6A">
            <w:pPr>
              <w:pStyle w:val="BodyText"/>
              <w:ind w:left="7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33941" w:rsidRPr="0081256F" w14:paraId="386DB901" w14:textId="77777777" w:rsidTr="00DE4D08">
        <w:tc>
          <w:tcPr>
            <w:tcW w:w="9072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666666"/>
          </w:tcPr>
          <w:p w14:paraId="4276D3CA" w14:textId="77777777" w:rsidR="00933941" w:rsidRPr="0081256F" w:rsidRDefault="00933941">
            <w:pPr>
              <w:pStyle w:val="BodyText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</w:pPr>
          </w:p>
          <w:p w14:paraId="63A7C339" w14:textId="77777777" w:rsidR="00933941" w:rsidRPr="0081256F" w:rsidRDefault="00933941">
            <w:pPr>
              <w:pStyle w:val="BodyText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  <w:t>2.  Scope</w:t>
            </w:r>
          </w:p>
          <w:p w14:paraId="35F94F8E" w14:textId="77777777" w:rsidR="00933941" w:rsidRPr="0081256F" w:rsidRDefault="00933941">
            <w:pPr>
              <w:pStyle w:val="BodyText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  <w:u w:val="single"/>
              </w:rPr>
            </w:pPr>
          </w:p>
        </w:tc>
      </w:tr>
      <w:tr w:rsidR="00933941" w:rsidRPr="0081256F" w14:paraId="3A97037E" w14:textId="77777777" w:rsidTr="00DE4D08">
        <w:tc>
          <w:tcPr>
            <w:tcW w:w="9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5F1A9A" w14:textId="77777777" w:rsidR="00933941" w:rsidRPr="0081256F" w:rsidRDefault="00933941">
            <w:pPr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 xml:space="preserve">2.1 Service Description </w:t>
            </w:r>
          </w:p>
          <w:p w14:paraId="2F8C6B79" w14:textId="65DC6E4E" w:rsidR="00933941" w:rsidRPr="0081256F" w:rsidRDefault="00933941">
            <w:pPr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</w:rPr>
              <w:t>NFCA will work with the Fostering Service and NC</w:t>
            </w:r>
            <w:r w:rsidR="00B536BB" w:rsidRPr="0081256F">
              <w:rPr>
                <w:rFonts w:asciiTheme="minorHAnsi" w:hAnsiTheme="minorHAnsi" w:cstheme="minorHAnsi"/>
              </w:rPr>
              <w:t>T</w:t>
            </w:r>
            <w:r w:rsidRPr="0081256F">
              <w:rPr>
                <w:rFonts w:asciiTheme="minorHAnsi" w:hAnsiTheme="minorHAnsi" w:cstheme="minorHAnsi"/>
              </w:rPr>
              <w:t xml:space="preserve"> </w:t>
            </w:r>
            <w:r w:rsidR="006B33FF" w:rsidRPr="0081256F">
              <w:rPr>
                <w:rFonts w:asciiTheme="minorHAnsi" w:hAnsiTheme="minorHAnsi" w:cstheme="minorHAnsi"/>
              </w:rPr>
              <w:t>f</w:t>
            </w:r>
            <w:r w:rsidRPr="0081256F">
              <w:rPr>
                <w:rFonts w:asciiTheme="minorHAnsi" w:hAnsiTheme="minorHAnsi" w:cstheme="minorHAnsi"/>
              </w:rPr>
              <w:t xml:space="preserve">oster </w:t>
            </w:r>
            <w:r w:rsidR="006B33FF" w:rsidRPr="0081256F">
              <w:rPr>
                <w:rFonts w:asciiTheme="minorHAnsi" w:hAnsiTheme="minorHAnsi" w:cstheme="minorHAnsi"/>
              </w:rPr>
              <w:t>c</w:t>
            </w:r>
            <w:r w:rsidRPr="0081256F">
              <w:rPr>
                <w:rFonts w:asciiTheme="minorHAnsi" w:hAnsiTheme="minorHAnsi" w:cstheme="minorHAnsi"/>
              </w:rPr>
              <w:t xml:space="preserve">arers to deliver the </w:t>
            </w:r>
            <w:r w:rsidR="00C674FC" w:rsidRPr="0081256F">
              <w:rPr>
                <w:rFonts w:asciiTheme="minorHAnsi" w:hAnsiTheme="minorHAnsi" w:cstheme="minorHAnsi"/>
              </w:rPr>
              <w:t>aims</w:t>
            </w:r>
            <w:r w:rsidRPr="0081256F">
              <w:rPr>
                <w:rFonts w:asciiTheme="minorHAnsi" w:hAnsiTheme="minorHAnsi" w:cstheme="minorHAnsi"/>
              </w:rPr>
              <w:t xml:space="preserve"> set out </w:t>
            </w:r>
            <w:proofErr w:type="gramStart"/>
            <w:r w:rsidRPr="0081256F">
              <w:rPr>
                <w:rFonts w:asciiTheme="minorHAnsi" w:hAnsiTheme="minorHAnsi" w:cstheme="minorHAnsi"/>
              </w:rPr>
              <w:t>above</w:t>
            </w:r>
            <w:proofErr w:type="gramEnd"/>
          </w:p>
          <w:p w14:paraId="3903DF84" w14:textId="77777777" w:rsidR="00933941" w:rsidRPr="0081256F" w:rsidRDefault="00933941">
            <w:pPr>
              <w:rPr>
                <w:rFonts w:asciiTheme="minorHAnsi" w:hAnsiTheme="minorHAnsi" w:cstheme="minorHAnsi"/>
              </w:rPr>
            </w:pPr>
          </w:p>
          <w:p w14:paraId="64A2ADA2" w14:textId="77777777" w:rsidR="00933941" w:rsidRPr="0081256F" w:rsidRDefault="00933941">
            <w:pPr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2.2 Accessibility/acceptability</w:t>
            </w:r>
          </w:p>
          <w:p w14:paraId="362883F2" w14:textId="10A01DAE" w:rsidR="00933941" w:rsidRPr="0081256F" w:rsidRDefault="001F761D" w:rsidP="00D221C9">
            <w:pPr>
              <w:rPr>
                <w:rFonts w:asciiTheme="minorHAnsi" w:hAnsiTheme="minorHAnsi" w:cstheme="minorHAnsi"/>
              </w:rPr>
            </w:pPr>
            <w:r w:rsidRPr="0081256F">
              <w:rPr>
                <w:rFonts w:asciiTheme="minorHAnsi" w:hAnsiTheme="minorHAnsi" w:cstheme="minorHAnsi"/>
              </w:rPr>
              <w:t>NFCA</w:t>
            </w:r>
            <w:r w:rsidR="00933941" w:rsidRPr="0081256F">
              <w:rPr>
                <w:rFonts w:asciiTheme="minorHAnsi" w:hAnsiTheme="minorHAnsi" w:cstheme="minorHAnsi"/>
              </w:rPr>
              <w:t xml:space="preserve"> will be available to all </w:t>
            </w:r>
            <w:r w:rsidR="00B536BB" w:rsidRPr="0081256F">
              <w:rPr>
                <w:rFonts w:asciiTheme="minorHAnsi" w:hAnsiTheme="minorHAnsi" w:cstheme="minorHAnsi"/>
              </w:rPr>
              <w:t>NCT</w:t>
            </w:r>
            <w:r w:rsidR="00933941" w:rsidRPr="0081256F">
              <w:rPr>
                <w:rFonts w:asciiTheme="minorHAnsi" w:hAnsiTheme="minorHAnsi" w:cstheme="minorHAnsi"/>
              </w:rPr>
              <w:t xml:space="preserve"> Fostering, Family Link, </w:t>
            </w:r>
            <w:r w:rsidR="00717671" w:rsidRPr="0081256F">
              <w:rPr>
                <w:rFonts w:asciiTheme="minorHAnsi" w:hAnsiTheme="minorHAnsi" w:cstheme="minorHAnsi"/>
              </w:rPr>
              <w:t>Connected Carers</w:t>
            </w:r>
            <w:r w:rsidRPr="0081256F">
              <w:rPr>
                <w:rFonts w:asciiTheme="minorHAnsi" w:hAnsiTheme="minorHAnsi" w:cstheme="minorHAnsi"/>
              </w:rPr>
              <w:t>, Re</w:t>
            </w:r>
            <w:r w:rsidR="00717671" w:rsidRPr="0081256F">
              <w:rPr>
                <w:rFonts w:asciiTheme="minorHAnsi" w:hAnsiTheme="minorHAnsi" w:cstheme="minorHAnsi"/>
              </w:rPr>
              <w:t xml:space="preserve">silience </w:t>
            </w:r>
            <w:proofErr w:type="gramStart"/>
            <w:r w:rsidR="00717671" w:rsidRPr="0081256F">
              <w:rPr>
                <w:rFonts w:asciiTheme="minorHAnsi" w:hAnsiTheme="minorHAnsi" w:cstheme="minorHAnsi"/>
              </w:rPr>
              <w:t>Carers</w:t>
            </w:r>
            <w:proofErr w:type="gramEnd"/>
            <w:r w:rsidRPr="0081256F">
              <w:rPr>
                <w:rFonts w:asciiTheme="minorHAnsi" w:hAnsiTheme="minorHAnsi" w:cstheme="minorHAnsi"/>
              </w:rPr>
              <w:t xml:space="preserve"> and other specialist foster carers</w:t>
            </w:r>
            <w:r w:rsidR="00933941" w:rsidRPr="0081256F">
              <w:rPr>
                <w:rFonts w:asciiTheme="minorHAnsi" w:hAnsiTheme="minorHAnsi" w:cstheme="minorHAnsi"/>
              </w:rPr>
              <w:t>.</w:t>
            </w:r>
            <w:r w:rsidR="00D564C3" w:rsidRPr="0081256F">
              <w:rPr>
                <w:rFonts w:asciiTheme="minorHAnsi" w:hAnsiTheme="minorHAnsi" w:cstheme="minorHAnsi"/>
              </w:rPr>
              <w:t xml:space="preserve"> This includes NC</w:t>
            </w:r>
            <w:r w:rsidR="00B536BB" w:rsidRPr="0081256F">
              <w:rPr>
                <w:rFonts w:asciiTheme="minorHAnsi" w:hAnsiTheme="minorHAnsi" w:cstheme="minorHAnsi"/>
              </w:rPr>
              <w:t>T</w:t>
            </w:r>
            <w:r w:rsidR="00D564C3" w:rsidRPr="0081256F">
              <w:rPr>
                <w:rFonts w:asciiTheme="minorHAnsi" w:hAnsiTheme="minorHAnsi" w:cstheme="minorHAnsi"/>
              </w:rPr>
              <w:t xml:space="preserve"> </w:t>
            </w:r>
            <w:r w:rsidR="006B33FF" w:rsidRPr="0081256F">
              <w:rPr>
                <w:rFonts w:asciiTheme="minorHAnsi" w:hAnsiTheme="minorHAnsi" w:cstheme="minorHAnsi"/>
              </w:rPr>
              <w:t>f</w:t>
            </w:r>
            <w:r w:rsidR="00D564C3" w:rsidRPr="0081256F">
              <w:rPr>
                <w:rFonts w:asciiTheme="minorHAnsi" w:hAnsiTheme="minorHAnsi" w:cstheme="minorHAnsi"/>
              </w:rPr>
              <w:t xml:space="preserve">oster </w:t>
            </w:r>
            <w:r w:rsidR="006B33FF" w:rsidRPr="0081256F">
              <w:rPr>
                <w:rFonts w:asciiTheme="minorHAnsi" w:hAnsiTheme="minorHAnsi" w:cstheme="minorHAnsi"/>
              </w:rPr>
              <w:t>c</w:t>
            </w:r>
            <w:r w:rsidR="00D564C3" w:rsidRPr="0081256F">
              <w:rPr>
                <w:rFonts w:asciiTheme="minorHAnsi" w:hAnsiTheme="minorHAnsi" w:cstheme="minorHAnsi"/>
              </w:rPr>
              <w:t xml:space="preserve">arers living </w:t>
            </w:r>
            <w:r w:rsidR="006B33FF" w:rsidRPr="0081256F">
              <w:rPr>
                <w:rFonts w:asciiTheme="minorHAnsi" w:hAnsiTheme="minorHAnsi" w:cstheme="minorHAnsi"/>
              </w:rPr>
              <w:t xml:space="preserve">both </w:t>
            </w:r>
            <w:r w:rsidR="00D564C3" w:rsidRPr="0081256F">
              <w:rPr>
                <w:rFonts w:asciiTheme="minorHAnsi" w:hAnsiTheme="minorHAnsi" w:cstheme="minorHAnsi"/>
              </w:rPr>
              <w:t>within the county of Northamptonshire and those outside of the county.</w:t>
            </w:r>
            <w:r w:rsidR="00026A9D" w:rsidRPr="0081256F">
              <w:rPr>
                <w:rFonts w:asciiTheme="minorHAnsi" w:hAnsiTheme="minorHAnsi" w:cstheme="minorHAnsi"/>
              </w:rPr>
              <w:t xml:space="preserve">  All carers contracted by NCT automatically become members of the NFCA</w:t>
            </w:r>
            <w:r w:rsidR="00D221C9" w:rsidRPr="0081256F">
              <w:rPr>
                <w:rFonts w:asciiTheme="minorHAnsi" w:hAnsiTheme="minorHAnsi" w:cstheme="minorHAnsi"/>
              </w:rPr>
              <w:t xml:space="preserve">. Members are able opt out should they not wish to remain involved.  NFCA reserves the right to remove members for inappropriate behaviour. </w:t>
            </w:r>
          </w:p>
          <w:p w14:paraId="727EBA27" w14:textId="77777777" w:rsidR="00D221C9" w:rsidRPr="0081256F" w:rsidRDefault="00D221C9" w:rsidP="00D221C9">
            <w:pPr>
              <w:rPr>
                <w:rFonts w:asciiTheme="minorHAnsi" w:hAnsiTheme="minorHAnsi" w:cstheme="minorHAnsi"/>
              </w:rPr>
            </w:pPr>
          </w:p>
          <w:p w14:paraId="2C1B9E5C" w14:textId="4B5AB92C" w:rsidR="00D221C9" w:rsidRPr="0081256F" w:rsidRDefault="00D221C9" w:rsidP="00D221C9">
            <w:pPr>
              <w:rPr>
                <w:rFonts w:asciiTheme="minorHAnsi" w:hAnsiTheme="minorHAnsi" w:cstheme="minorHAnsi"/>
              </w:rPr>
            </w:pPr>
          </w:p>
        </w:tc>
      </w:tr>
      <w:tr w:rsidR="00933941" w:rsidRPr="0081256F" w14:paraId="4DDC0BFC" w14:textId="77777777" w:rsidTr="00DE4D08">
        <w:tc>
          <w:tcPr>
            <w:tcW w:w="9072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666666"/>
          </w:tcPr>
          <w:p w14:paraId="4E6DCAF8" w14:textId="77777777" w:rsidR="00933941" w:rsidRPr="0081256F" w:rsidRDefault="00933941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  <w:u w:val="single"/>
              </w:rPr>
            </w:pPr>
          </w:p>
          <w:p w14:paraId="65106FE5" w14:textId="77777777" w:rsidR="00933941" w:rsidRPr="0081256F" w:rsidRDefault="00933941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  <w:t>3.  Service Delivery</w:t>
            </w:r>
          </w:p>
          <w:p w14:paraId="42A1A24C" w14:textId="77777777" w:rsidR="00933941" w:rsidRPr="0081256F" w:rsidRDefault="00933941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  <w:u w:val="single"/>
              </w:rPr>
            </w:pPr>
          </w:p>
        </w:tc>
      </w:tr>
      <w:tr w:rsidR="00933941" w:rsidRPr="0081256F" w14:paraId="5CB6EAD8" w14:textId="77777777" w:rsidTr="00DE4D08">
        <w:tc>
          <w:tcPr>
            <w:tcW w:w="9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AA93E5" w14:textId="0006995E" w:rsidR="00523BB2" w:rsidRPr="0081256F" w:rsidRDefault="0093394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3.1 Service Model</w:t>
            </w:r>
          </w:p>
          <w:p w14:paraId="5851A977" w14:textId="4BAD56C0" w:rsidR="00A771FC" w:rsidRPr="0081256F" w:rsidRDefault="008800C3">
            <w:pPr>
              <w:jc w:val="both"/>
              <w:rPr>
                <w:rFonts w:asciiTheme="minorHAnsi" w:hAnsiTheme="minorHAnsi" w:cstheme="minorHAnsi"/>
              </w:rPr>
            </w:pPr>
            <w:r w:rsidRPr="0081256F">
              <w:rPr>
                <w:rFonts w:asciiTheme="minorHAnsi" w:hAnsiTheme="minorHAnsi" w:cstheme="minorHAnsi"/>
              </w:rPr>
              <w:t xml:space="preserve">The NFCA has a written constitution detailing its organisation and </w:t>
            </w:r>
            <w:r w:rsidR="00C94440" w:rsidRPr="0081256F">
              <w:rPr>
                <w:rFonts w:asciiTheme="minorHAnsi" w:hAnsiTheme="minorHAnsi" w:cstheme="minorHAnsi"/>
              </w:rPr>
              <w:t>structure.  The NFCA has a committee comprising of:</w:t>
            </w:r>
          </w:p>
          <w:p w14:paraId="3640ED41" w14:textId="78CA8079" w:rsidR="00C94440" w:rsidRPr="0081256F" w:rsidRDefault="00C94440" w:rsidP="00C9444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Chair Person</w:t>
            </w:r>
            <w:proofErr w:type="gramEnd"/>
          </w:p>
          <w:p w14:paraId="0BAF8E88" w14:textId="71B65E28" w:rsidR="00C94440" w:rsidRPr="0081256F" w:rsidRDefault="00C94440" w:rsidP="00C9444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Vice Chair</w:t>
            </w:r>
          </w:p>
          <w:p w14:paraId="250278D9" w14:textId="5AE7EA46" w:rsidR="00C94440" w:rsidRPr="0081256F" w:rsidRDefault="00C94440" w:rsidP="00C9444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Treasurer</w:t>
            </w:r>
          </w:p>
          <w:p w14:paraId="0E1374C5" w14:textId="1033019E" w:rsidR="00C94440" w:rsidRPr="0081256F" w:rsidRDefault="00C94440" w:rsidP="00C9444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Secretary</w:t>
            </w:r>
          </w:p>
          <w:p w14:paraId="0FD1C5AC" w14:textId="7E63AB38" w:rsidR="00C94440" w:rsidRPr="0081256F" w:rsidRDefault="00C94440">
            <w:pPr>
              <w:jc w:val="both"/>
              <w:rPr>
                <w:rFonts w:asciiTheme="minorHAnsi" w:hAnsiTheme="minorHAnsi" w:cstheme="minorHAnsi"/>
              </w:rPr>
            </w:pPr>
            <w:r w:rsidRPr="0081256F">
              <w:rPr>
                <w:rFonts w:asciiTheme="minorHAnsi" w:hAnsiTheme="minorHAnsi" w:cstheme="minorHAnsi"/>
              </w:rPr>
              <w:t xml:space="preserve">These officers are responsible for the day to day running of the organisation. Elections </w:t>
            </w:r>
            <w:r w:rsidR="00026A9D" w:rsidRPr="0081256F">
              <w:rPr>
                <w:rFonts w:asciiTheme="minorHAnsi" w:hAnsiTheme="minorHAnsi" w:cstheme="minorHAnsi"/>
              </w:rPr>
              <w:t xml:space="preserve">for these positions </w:t>
            </w:r>
            <w:r w:rsidRPr="0081256F">
              <w:rPr>
                <w:rFonts w:asciiTheme="minorHAnsi" w:hAnsiTheme="minorHAnsi" w:cstheme="minorHAnsi"/>
              </w:rPr>
              <w:t>are held annually at the NFCA Annual General Meeting (AGM</w:t>
            </w:r>
            <w:r w:rsidR="00527DB6" w:rsidRPr="0081256F">
              <w:rPr>
                <w:rFonts w:asciiTheme="minorHAnsi" w:hAnsiTheme="minorHAnsi" w:cstheme="minorHAnsi"/>
              </w:rPr>
              <w:t xml:space="preserve">). </w:t>
            </w:r>
            <w:r w:rsidR="00026A9D" w:rsidRPr="0081256F">
              <w:rPr>
                <w:rFonts w:asciiTheme="minorHAnsi" w:hAnsiTheme="minorHAnsi" w:cstheme="minorHAnsi"/>
              </w:rPr>
              <w:t>An annual report of activities of the NFCA is produced for the AGM in July and a copy sent to Head of Service.</w:t>
            </w:r>
          </w:p>
          <w:p w14:paraId="3FD4BCE3" w14:textId="77777777" w:rsidR="00A771FC" w:rsidRPr="0081256F" w:rsidRDefault="00A771FC">
            <w:pPr>
              <w:jc w:val="both"/>
              <w:rPr>
                <w:rFonts w:asciiTheme="minorHAnsi" w:hAnsiTheme="minorHAnsi" w:cstheme="minorHAnsi"/>
              </w:rPr>
            </w:pPr>
          </w:p>
          <w:p w14:paraId="477DF75D" w14:textId="4D935D83" w:rsidR="00EE525C" w:rsidRPr="0081256F" w:rsidRDefault="00EE525C" w:rsidP="00EE52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3.2 Representation on CPB and VS Advisory Panel</w:t>
            </w:r>
          </w:p>
          <w:p w14:paraId="62DD4FEC" w14:textId="53E5E36F" w:rsidR="009B21AE" w:rsidRPr="0081256F" w:rsidRDefault="009B21AE" w:rsidP="00026A9D">
            <w:pPr>
              <w:rPr>
                <w:rFonts w:asciiTheme="minorHAnsi" w:hAnsiTheme="minorHAnsi" w:cstheme="minorHAnsi"/>
                <w:b/>
                <w:bCs/>
              </w:rPr>
            </w:pPr>
            <w:r w:rsidRPr="0081256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1256F">
              <w:rPr>
                <w:rFonts w:asciiTheme="minorHAnsi" w:hAnsiTheme="minorHAnsi" w:cstheme="minorHAnsi"/>
              </w:rPr>
              <w:t>The NFCA will have representation on the Corporate Parenting Board and the Virtual School Advisory Panel</w:t>
            </w:r>
          </w:p>
          <w:p w14:paraId="19344C13" w14:textId="77777777" w:rsidR="009B21AE" w:rsidRPr="0081256F" w:rsidRDefault="009B21AE" w:rsidP="00026A9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C6EB72" w14:textId="65F575AB" w:rsidR="00EE525C" w:rsidRPr="0081256F" w:rsidRDefault="00EE525C" w:rsidP="00EE52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3.3 Members and Committee Meetings</w:t>
            </w:r>
          </w:p>
          <w:p w14:paraId="55E5DFBC" w14:textId="597BB67C" w:rsidR="00026A9D" w:rsidRPr="0081256F" w:rsidRDefault="00026A9D" w:rsidP="00026A9D">
            <w:pPr>
              <w:rPr>
                <w:rFonts w:asciiTheme="minorHAnsi" w:hAnsiTheme="minorHAnsi" w:cstheme="minorHAnsi"/>
              </w:rPr>
            </w:pPr>
            <w:r w:rsidRPr="0081256F">
              <w:rPr>
                <w:rFonts w:asciiTheme="minorHAnsi" w:hAnsiTheme="minorHAnsi" w:cstheme="minorHAnsi"/>
              </w:rPr>
              <w:t xml:space="preserve">Monthly Members and Committee meetings are held across the north, east and west of the county on a rota basis </w:t>
            </w:r>
            <w:proofErr w:type="gramStart"/>
            <w:r w:rsidRPr="0081256F">
              <w:rPr>
                <w:rFonts w:asciiTheme="minorHAnsi" w:hAnsiTheme="minorHAnsi" w:cstheme="minorHAnsi"/>
              </w:rPr>
              <w:t>in order to</w:t>
            </w:r>
            <w:proofErr w:type="gramEnd"/>
            <w:r w:rsidRPr="0081256F">
              <w:rPr>
                <w:rFonts w:asciiTheme="minorHAnsi" w:hAnsiTheme="minorHAnsi" w:cstheme="minorHAnsi"/>
              </w:rPr>
              <w:t xml:space="preserve"> capture views of all NCT carers, irrespective of their location, within Northamptonshire. </w:t>
            </w:r>
            <w:r w:rsidR="00D221C9" w:rsidRPr="0081256F">
              <w:rPr>
                <w:rFonts w:asciiTheme="minorHAnsi" w:hAnsiTheme="minorHAnsi" w:cstheme="minorHAnsi"/>
              </w:rPr>
              <w:t>All members are invited to attend these monthly meetings.</w:t>
            </w:r>
          </w:p>
          <w:p w14:paraId="6A58B81D" w14:textId="77777777" w:rsidR="00EE525C" w:rsidRPr="0081256F" w:rsidRDefault="00EE525C" w:rsidP="00026A9D">
            <w:pPr>
              <w:rPr>
                <w:rFonts w:asciiTheme="minorHAnsi" w:hAnsiTheme="minorHAnsi" w:cstheme="minorHAnsi"/>
              </w:rPr>
            </w:pPr>
          </w:p>
          <w:p w14:paraId="70B36A48" w14:textId="56E5E093" w:rsidR="00EE525C" w:rsidRPr="0081256F" w:rsidRDefault="00EE525C" w:rsidP="00EE52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3.4 Support Groups</w:t>
            </w:r>
          </w:p>
          <w:p w14:paraId="21C425F9" w14:textId="6A9CB92E" w:rsidR="00743C5C" w:rsidRPr="0081256F" w:rsidRDefault="00743C5C" w:rsidP="00D221C9">
            <w:pPr>
              <w:rPr>
                <w:rFonts w:asciiTheme="minorHAnsi" w:hAnsiTheme="minorHAnsi" w:cstheme="minorHAnsi"/>
              </w:rPr>
            </w:pPr>
            <w:r w:rsidRPr="0081256F">
              <w:rPr>
                <w:rFonts w:asciiTheme="minorHAnsi" w:hAnsiTheme="minorHAnsi" w:cstheme="minorHAnsi"/>
                <w:bCs/>
              </w:rPr>
              <w:t xml:space="preserve">NFCA will facilitate and run a monthly support group in each area of the county and coordinate with the Male Carers Support Group. </w:t>
            </w:r>
            <w:r w:rsidR="007B0027" w:rsidRPr="0081256F">
              <w:rPr>
                <w:rFonts w:asciiTheme="minorHAnsi" w:hAnsiTheme="minorHAnsi" w:cstheme="minorHAnsi"/>
              </w:rPr>
              <w:t xml:space="preserve">Each </w:t>
            </w:r>
            <w:r w:rsidR="004E044F" w:rsidRPr="0081256F">
              <w:rPr>
                <w:rFonts w:asciiTheme="minorHAnsi" w:hAnsiTheme="minorHAnsi" w:cstheme="minorHAnsi"/>
              </w:rPr>
              <w:t>S</w:t>
            </w:r>
            <w:r w:rsidR="007B0027" w:rsidRPr="0081256F">
              <w:rPr>
                <w:rFonts w:asciiTheme="minorHAnsi" w:hAnsiTheme="minorHAnsi" w:cstheme="minorHAnsi"/>
              </w:rPr>
              <w:t xml:space="preserve">upport </w:t>
            </w:r>
            <w:r w:rsidR="004E044F" w:rsidRPr="0081256F">
              <w:rPr>
                <w:rFonts w:asciiTheme="minorHAnsi" w:hAnsiTheme="minorHAnsi" w:cstheme="minorHAnsi"/>
              </w:rPr>
              <w:t>G</w:t>
            </w:r>
            <w:r w:rsidR="007B0027" w:rsidRPr="0081256F">
              <w:rPr>
                <w:rFonts w:asciiTheme="minorHAnsi" w:hAnsiTheme="minorHAnsi" w:cstheme="minorHAnsi"/>
              </w:rPr>
              <w:t>roup</w:t>
            </w:r>
            <w:r w:rsidR="004E044F" w:rsidRPr="0081256F">
              <w:rPr>
                <w:rFonts w:asciiTheme="minorHAnsi" w:hAnsiTheme="minorHAnsi" w:cstheme="minorHAnsi"/>
              </w:rPr>
              <w:t xml:space="preserve"> </w:t>
            </w:r>
            <w:r w:rsidR="007B0027" w:rsidRPr="0081256F">
              <w:rPr>
                <w:rFonts w:asciiTheme="minorHAnsi" w:hAnsiTheme="minorHAnsi" w:cstheme="minorHAnsi"/>
              </w:rPr>
              <w:t>select</w:t>
            </w:r>
            <w:r w:rsidR="004E044F" w:rsidRPr="0081256F">
              <w:rPr>
                <w:rFonts w:asciiTheme="minorHAnsi" w:hAnsiTheme="minorHAnsi" w:cstheme="minorHAnsi"/>
              </w:rPr>
              <w:t xml:space="preserve">s </w:t>
            </w:r>
            <w:r w:rsidR="007B0027" w:rsidRPr="0081256F">
              <w:rPr>
                <w:rFonts w:asciiTheme="minorHAnsi" w:hAnsiTheme="minorHAnsi" w:cstheme="minorHAnsi"/>
              </w:rPr>
              <w:t xml:space="preserve">a </w:t>
            </w:r>
            <w:r w:rsidR="004E044F" w:rsidRPr="0081256F">
              <w:rPr>
                <w:rFonts w:asciiTheme="minorHAnsi" w:hAnsiTheme="minorHAnsi" w:cstheme="minorHAnsi"/>
              </w:rPr>
              <w:t xml:space="preserve">lead </w:t>
            </w:r>
            <w:r w:rsidR="007B0027" w:rsidRPr="0081256F">
              <w:rPr>
                <w:rFonts w:asciiTheme="minorHAnsi" w:hAnsiTheme="minorHAnsi" w:cstheme="minorHAnsi"/>
              </w:rPr>
              <w:t>represe</w:t>
            </w:r>
            <w:r w:rsidR="002F79E3" w:rsidRPr="0081256F">
              <w:rPr>
                <w:rFonts w:asciiTheme="minorHAnsi" w:hAnsiTheme="minorHAnsi" w:cstheme="minorHAnsi"/>
              </w:rPr>
              <w:t>ntative to li</w:t>
            </w:r>
            <w:r w:rsidR="004E044F" w:rsidRPr="0081256F">
              <w:rPr>
                <w:rFonts w:asciiTheme="minorHAnsi" w:hAnsiTheme="minorHAnsi" w:cstheme="minorHAnsi"/>
              </w:rPr>
              <w:t>aise</w:t>
            </w:r>
            <w:r w:rsidR="002F79E3" w:rsidRPr="0081256F">
              <w:rPr>
                <w:rFonts w:asciiTheme="minorHAnsi" w:hAnsiTheme="minorHAnsi" w:cstheme="minorHAnsi"/>
              </w:rPr>
              <w:t xml:space="preserve"> with NFCA </w:t>
            </w:r>
            <w:r w:rsidR="004E044F" w:rsidRPr="0081256F">
              <w:rPr>
                <w:rFonts w:asciiTheme="minorHAnsi" w:hAnsiTheme="minorHAnsi" w:cstheme="minorHAnsi"/>
              </w:rPr>
              <w:t xml:space="preserve">committee </w:t>
            </w:r>
            <w:r w:rsidR="002F79E3" w:rsidRPr="0081256F">
              <w:rPr>
                <w:rFonts w:asciiTheme="minorHAnsi" w:hAnsiTheme="minorHAnsi" w:cstheme="minorHAnsi"/>
              </w:rPr>
              <w:t>and attend the monthly NFCA</w:t>
            </w:r>
            <w:r w:rsidR="004E044F" w:rsidRPr="0081256F">
              <w:rPr>
                <w:rFonts w:asciiTheme="minorHAnsi" w:hAnsiTheme="minorHAnsi" w:cstheme="minorHAnsi"/>
              </w:rPr>
              <w:t xml:space="preserve"> members</w:t>
            </w:r>
            <w:r w:rsidR="002F79E3" w:rsidRPr="0081256F">
              <w:rPr>
                <w:rFonts w:asciiTheme="minorHAnsi" w:hAnsiTheme="minorHAnsi" w:cstheme="minorHAnsi"/>
              </w:rPr>
              <w:t xml:space="preserve"> meeting.</w:t>
            </w:r>
            <w:r w:rsidR="007B0027" w:rsidRPr="0081256F">
              <w:rPr>
                <w:rFonts w:asciiTheme="minorHAnsi" w:hAnsiTheme="minorHAnsi" w:cstheme="minorHAnsi"/>
              </w:rPr>
              <w:t xml:space="preserve"> </w:t>
            </w:r>
            <w:r w:rsidRPr="0081256F">
              <w:rPr>
                <w:rFonts w:asciiTheme="minorHAnsi" w:hAnsiTheme="minorHAnsi" w:cstheme="minorHAnsi"/>
              </w:rPr>
              <w:t xml:space="preserve"> </w:t>
            </w:r>
            <w:r w:rsidR="00045822" w:rsidRPr="0081256F">
              <w:rPr>
                <w:rFonts w:asciiTheme="minorHAnsi" w:hAnsiTheme="minorHAnsi" w:cstheme="minorHAnsi"/>
              </w:rPr>
              <w:t xml:space="preserve">Support group </w:t>
            </w:r>
            <w:r w:rsidR="00A91335" w:rsidRPr="0081256F">
              <w:rPr>
                <w:rFonts w:asciiTheme="minorHAnsi" w:hAnsiTheme="minorHAnsi" w:cstheme="minorHAnsi"/>
              </w:rPr>
              <w:t>l</w:t>
            </w:r>
            <w:r w:rsidR="00045822" w:rsidRPr="0081256F">
              <w:rPr>
                <w:rFonts w:asciiTheme="minorHAnsi" w:hAnsiTheme="minorHAnsi" w:cstheme="minorHAnsi"/>
              </w:rPr>
              <w:t>eaders communicate any</w:t>
            </w:r>
            <w:r w:rsidR="00026A9D" w:rsidRPr="0081256F">
              <w:rPr>
                <w:rFonts w:asciiTheme="minorHAnsi" w:hAnsiTheme="minorHAnsi" w:cstheme="minorHAnsi"/>
              </w:rPr>
              <w:t xml:space="preserve"> </w:t>
            </w:r>
            <w:r w:rsidR="00045822" w:rsidRPr="0081256F">
              <w:rPr>
                <w:rFonts w:asciiTheme="minorHAnsi" w:hAnsiTheme="minorHAnsi" w:cstheme="minorHAnsi"/>
              </w:rPr>
              <w:t xml:space="preserve">issues </w:t>
            </w:r>
            <w:r w:rsidR="000C5746" w:rsidRPr="0081256F">
              <w:rPr>
                <w:rFonts w:asciiTheme="minorHAnsi" w:hAnsiTheme="minorHAnsi" w:cstheme="minorHAnsi"/>
              </w:rPr>
              <w:t xml:space="preserve">arising </w:t>
            </w:r>
            <w:r w:rsidRPr="0081256F">
              <w:rPr>
                <w:rFonts w:asciiTheme="minorHAnsi" w:hAnsiTheme="minorHAnsi" w:cstheme="minorHAnsi"/>
              </w:rPr>
              <w:t>to</w:t>
            </w:r>
            <w:r w:rsidR="00045822" w:rsidRPr="0081256F">
              <w:rPr>
                <w:rFonts w:asciiTheme="minorHAnsi" w:hAnsiTheme="minorHAnsi" w:cstheme="minorHAnsi"/>
              </w:rPr>
              <w:t xml:space="preserve"> the Chair</w:t>
            </w:r>
            <w:r w:rsidRPr="0081256F">
              <w:rPr>
                <w:rFonts w:asciiTheme="minorHAnsi" w:hAnsiTheme="minorHAnsi" w:cstheme="minorHAnsi"/>
              </w:rPr>
              <w:t>.</w:t>
            </w:r>
          </w:p>
          <w:p w14:paraId="5B6F6953" w14:textId="77777777" w:rsidR="00743C5C" w:rsidRPr="0081256F" w:rsidRDefault="00743C5C" w:rsidP="004E044F">
            <w:pPr>
              <w:jc w:val="both"/>
              <w:rPr>
                <w:rFonts w:asciiTheme="minorHAnsi" w:hAnsiTheme="minorHAnsi" w:cstheme="minorHAnsi"/>
              </w:rPr>
            </w:pPr>
          </w:p>
          <w:p w14:paraId="03DDBCD2" w14:textId="1ACD7FB5" w:rsidR="00EE525C" w:rsidRPr="0081256F" w:rsidRDefault="00EE525C" w:rsidP="004E044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1256F">
              <w:rPr>
                <w:rFonts w:asciiTheme="minorHAnsi" w:hAnsiTheme="minorHAnsi" w:cstheme="minorHAnsi"/>
                <w:b/>
              </w:rPr>
              <w:t>3.5 Events</w:t>
            </w:r>
          </w:p>
          <w:p w14:paraId="6E6BEFA1" w14:textId="144C1767" w:rsidR="004D35E8" w:rsidRPr="0081256F" w:rsidRDefault="00527DB6" w:rsidP="004E044F">
            <w:pPr>
              <w:jc w:val="both"/>
              <w:rPr>
                <w:rFonts w:asciiTheme="minorHAnsi" w:hAnsiTheme="minorHAnsi" w:cstheme="minorHAnsi"/>
              </w:rPr>
            </w:pPr>
            <w:r w:rsidRPr="0081256F">
              <w:rPr>
                <w:rFonts w:asciiTheme="minorHAnsi" w:hAnsiTheme="minorHAnsi" w:cstheme="minorHAnsi"/>
              </w:rPr>
              <w:t xml:space="preserve">There is a non-elected Events Subcommittee who liaise regularly with the core committee and report at the monthly meeting. They are responsible for organising social and networking </w:t>
            </w:r>
            <w:proofErr w:type="gramStart"/>
            <w:r w:rsidRPr="0081256F">
              <w:rPr>
                <w:rFonts w:asciiTheme="minorHAnsi" w:hAnsiTheme="minorHAnsi" w:cstheme="minorHAnsi"/>
              </w:rPr>
              <w:t>events</w:t>
            </w:r>
            <w:proofErr w:type="gramEnd"/>
          </w:p>
          <w:p w14:paraId="4A30E16C" w14:textId="77777777" w:rsidR="004D35E8" w:rsidRPr="0081256F" w:rsidRDefault="004D35E8" w:rsidP="00947C4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Regular social events, e.g., Christmas Party, Summer Fun Day, Easter Scavenger Hunt</w:t>
            </w:r>
          </w:p>
          <w:p w14:paraId="77AA87FC" w14:textId="653612AC" w:rsidR="004E044F" w:rsidRPr="0081256F" w:rsidRDefault="004D35E8" w:rsidP="00947C4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Regular networking events, e.g., </w:t>
            </w:r>
            <w:r w:rsidR="00947C43" w:rsidRPr="0081256F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arers lunches, ladies’ nights</w:t>
            </w:r>
          </w:p>
          <w:p w14:paraId="42057803" w14:textId="667742E6" w:rsidR="004D35E8" w:rsidRPr="0081256F" w:rsidRDefault="004D35E8" w:rsidP="00947C4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Regular informal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meet-ups</w:t>
            </w:r>
            <w:proofErr w:type="gramEnd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, e.g., Friday breakfast clubs, summer picnics</w:t>
            </w:r>
          </w:p>
          <w:p w14:paraId="084E5969" w14:textId="5B8067B9" w:rsidR="00947C43" w:rsidRPr="0081256F" w:rsidRDefault="00947C43" w:rsidP="00947C4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The NFCA offer a range of events to meet the differing ages and needs of all of our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proofErr w:type="gramEnd"/>
          </w:p>
          <w:p w14:paraId="681804B6" w14:textId="33395BF7" w:rsidR="00E61C25" w:rsidRPr="0081256F" w:rsidRDefault="00E61C25" w:rsidP="00947C4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 NFCA offer their events to the whole of the fostering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family</w:t>
            </w:r>
            <w:proofErr w:type="gramEnd"/>
          </w:p>
          <w:p w14:paraId="00598E04" w14:textId="500E9FE5" w:rsidR="00947C43" w:rsidRPr="0081256F" w:rsidRDefault="00947C43" w:rsidP="00947C4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The NFCA hire venues privately, where possible, to ensure the safeguarding of our young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proofErr w:type="gramEnd"/>
          </w:p>
          <w:p w14:paraId="5C1903D5" w14:textId="77976D4F" w:rsidR="00947C43" w:rsidRPr="0081256F" w:rsidRDefault="00947C43" w:rsidP="00947C4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The NFCA negotiates preferential rates and subsidises ticket costs to carers</w:t>
            </w:r>
            <w:r w:rsidR="00E61C25" w:rsidRPr="0081256F">
              <w:rPr>
                <w:rFonts w:asciiTheme="minorHAnsi" w:hAnsiTheme="minorHAnsi" w:cstheme="minorHAnsi"/>
                <w:sz w:val="24"/>
                <w:szCs w:val="24"/>
              </w:rPr>
              <w:t>. Tickets to events are sold via an online shop to ensure traceability of payments and attendees.</w:t>
            </w:r>
          </w:p>
          <w:p w14:paraId="098DC2F6" w14:textId="51982F6B" w:rsidR="00DB6514" w:rsidRPr="0081256F" w:rsidRDefault="00DB6514" w:rsidP="00DB6514">
            <w:pPr>
              <w:jc w:val="both"/>
              <w:rPr>
                <w:rFonts w:asciiTheme="minorHAnsi" w:hAnsiTheme="minorHAnsi" w:cstheme="minorHAnsi"/>
              </w:rPr>
            </w:pPr>
          </w:p>
          <w:p w14:paraId="5241157F" w14:textId="77777777" w:rsidR="00EE525C" w:rsidRPr="0081256F" w:rsidRDefault="00EE525C" w:rsidP="00DB651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3.6 Communication</w:t>
            </w:r>
          </w:p>
          <w:p w14:paraId="56600FA2" w14:textId="23536B1E" w:rsidR="00DB6514" w:rsidRPr="0081256F" w:rsidRDefault="00DB6514" w:rsidP="00DB651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1256F">
              <w:rPr>
                <w:rFonts w:asciiTheme="minorHAnsi" w:hAnsiTheme="minorHAnsi" w:cstheme="minorHAnsi"/>
              </w:rPr>
              <w:t xml:space="preserve">Communication between Carers and NCT:  NFCA acts as the main intermediary between NCT and carers.  </w:t>
            </w:r>
          </w:p>
          <w:p w14:paraId="31EDDDCB" w14:textId="5568F360" w:rsidR="004D35E8" w:rsidRPr="0081256F" w:rsidRDefault="00DB6514" w:rsidP="00E61C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NFCA to bring individuals’ issues to the attention of the Fostering Service Manager</w:t>
            </w:r>
          </w:p>
          <w:p w14:paraId="0449AD84" w14:textId="5259FF24" w:rsidR="00DB6514" w:rsidRPr="0081256F" w:rsidRDefault="00DB6514" w:rsidP="00E61C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Routine issues </w:t>
            </w:r>
            <w:r w:rsidR="00F72EC3"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identified </w:t>
            </w:r>
            <w:r w:rsidR="009B21AE" w:rsidRPr="0081256F">
              <w:rPr>
                <w:rFonts w:asciiTheme="minorHAnsi" w:hAnsiTheme="minorHAnsi" w:cstheme="minorHAnsi"/>
                <w:sz w:val="24"/>
                <w:szCs w:val="24"/>
              </w:rPr>
              <w:t>via NFCA social media,</w:t>
            </w:r>
            <w:r w:rsidR="00F72EC3"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support groups and monthly meetings 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are collated and brought for discussion at NCT/NFCA meetings.  Data and information on specific topics identified by either the NFCA or </w:t>
            </w:r>
            <w:r w:rsidR="00572793" w:rsidRPr="0081256F">
              <w:rPr>
                <w:rFonts w:asciiTheme="minorHAnsi" w:hAnsiTheme="minorHAnsi" w:cstheme="minorHAnsi"/>
                <w:sz w:val="24"/>
                <w:szCs w:val="24"/>
              </w:rPr>
              <w:t>NCT, may be gathered by means of a survey.  Full reports and data</w:t>
            </w:r>
            <w:r w:rsidR="00F72EC3"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to be shared with all members and NCT.</w:t>
            </w:r>
          </w:p>
          <w:p w14:paraId="622329D8" w14:textId="6A0BF7F2" w:rsidR="00F72EC3" w:rsidRPr="0081256F" w:rsidRDefault="00F72EC3" w:rsidP="00E61C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NFCA to assist NCT to disseminate important information via email or secure social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  <w:proofErr w:type="gramEnd"/>
          </w:p>
          <w:p w14:paraId="6833EFFB" w14:textId="1576E693" w:rsidR="00F72EC3" w:rsidRPr="0081256F" w:rsidRDefault="00F72EC3" w:rsidP="00E61C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Representatives from NCT attend monthly meetings to disseminate information and to discuss issues directly.</w:t>
            </w:r>
          </w:p>
          <w:p w14:paraId="0D785B2B" w14:textId="2238AF2A" w:rsidR="00F72EC3" w:rsidRPr="0081256F" w:rsidRDefault="00F72EC3" w:rsidP="00E61C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NFCA to produce regular email newsletters and provide a safe and secure social media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space</w:t>
            </w:r>
            <w:proofErr w:type="gramEnd"/>
          </w:p>
          <w:p w14:paraId="201AF543" w14:textId="4CEBAFFC" w:rsidR="00F72EC3" w:rsidRPr="0081256F" w:rsidRDefault="00F72EC3" w:rsidP="004E044F">
            <w:pPr>
              <w:jc w:val="both"/>
              <w:rPr>
                <w:rFonts w:asciiTheme="minorHAnsi" w:hAnsiTheme="minorHAnsi" w:cstheme="minorHAnsi"/>
              </w:rPr>
            </w:pPr>
          </w:p>
          <w:p w14:paraId="7C7FD13B" w14:textId="29EB8DF9" w:rsidR="00EE525C" w:rsidRPr="0081256F" w:rsidRDefault="00EE525C" w:rsidP="00EE52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3.7 Consultation</w:t>
            </w:r>
          </w:p>
          <w:p w14:paraId="61CC6BAF" w14:textId="1EBF58B0" w:rsidR="00C81A01" w:rsidRPr="0081256F" w:rsidRDefault="00C81A01" w:rsidP="00EE52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NFCA members to be </w:t>
            </w:r>
            <w:r w:rsidR="00083E95" w:rsidRPr="0081256F">
              <w:rPr>
                <w:rFonts w:asciiTheme="minorHAnsi" w:hAnsiTheme="minorHAnsi" w:cstheme="minorHAnsi"/>
                <w:sz w:val="24"/>
                <w:szCs w:val="24"/>
              </w:rPr>
              <w:t>consulted in</w:t>
            </w:r>
            <w:r w:rsidR="000C5746" w:rsidRPr="00812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E525C" w:rsidRPr="0081256F">
              <w:rPr>
                <w:rFonts w:asciiTheme="minorHAnsi" w:hAnsiTheme="minorHAnsi" w:cstheme="minorHAnsi"/>
                <w:sz w:val="24"/>
                <w:szCs w:val="24"/>
              </w:rPr>
              <w:t>making recommendations</w:t>
            </w:r>
            <w:r w:rsidR="000C5746"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regarding</w:t>
            </w:r>
            <w:r w:rsidR="00EE525C" w:rsidRPr="0081256F"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changes</w:t>
            </w:r>
            <w:r w:rsidR="002326D9"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="000C5746" w:rsidRPr="00812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/or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shaping of new </w:t>
            </w:r>
            <w:r w:rsidR="00BA754B" w:rsidRPr="0081256F">
              <w:rPr>
                <w:rFonts w:asciiTheme="minorHAnsi" w:hAnsiTheme="minorHAnsi" w:cstheme="minorHAnsi"/>
                <w:sz w:val="24"/>
                <w:szCs w:val="24"/>
              </w:rPr>
              <w:t>polic</w:t>
            </w:r>
            <w:r w:rsidR="00BA754B" w:rsidRPr="0081256F">
              <w:rPr>
                <w:rFonts w:asciiTheme="minorHAnsi" w:hAnsiTheme="minorHAnsi" w:cstheme="minorHAnsi"/>
                <w:strike/>
                <w:sz w:val="24"/>
                <w:szCs w:val="24"/>
              </w:rPr>
              <w:t>i</w:t>
            </w:r>
            <w:r w:rsidR="00BA754B" w:rsidRPr="008125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, procedures and service developments through foster carer forums organised by the NCT Fostering Service, or through data and information gathered and communicated via the committee to the NCT Fostering Service. </w:t>
            </w:r>
          </w:p>
          <w:p w14:paraId="78F37435" w14:textId="7BF154E3" w:rsidR="00C81A01" w:rsidRPr="0081256F" w:rsidRDefault="00C81A01" w:rsidP="00EE52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NFCA members to have consultation on changes to policy, </w:t>
            </w:r>
            <w:proofErr w:type="gramStart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>procedures</w:t>
            </w:r>
            <w:proofErr w:type="gramEnd"/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and service development.</w:t>
            </w:r>
            <w:r w:rsidR="000C5746"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772E369A" w14:textId="77777777" w:rsidR="00C81A01" w:rsidRPr="0081256F" w:rsidRDefault="00C81A01" w:rsidP="004E044F">
            <w:pPr>
              <w:jc w:val="both"/>
              <w:rPr>
                <w:rFonts w:asciiTheme="minorHAnsi" w:hAnsiTheme="minorHAnsi" w:cstheme="minorHAnsi"/>
              </w:rPr>
            </w:pPr>
          </w:p>
          <w:p w14:paraId="3D48927B" w14:textId="5F3F2B06" w:rsidR="00EE525C" w:rsidRPr="0081256F" w:rsidRDefault="00EE525C" w:rsidP="00EE52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3.8 Promotion of Training</w:t>
            </w:r>
          </w:p>
          <w:p w14:paraId="15625E6C" w14:textId="49064596" w:rsidR="00EE525C" w:rsidRPr="0081256F" w:rsidRDefault="00EE525C" w:rsidP="00EE525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81256F">
              <w:rPr>
                <w:rFonts w:asciiTheme="minorHAnsi" w:hAnsiTheme="minorHAnsi" w:cstheme="minorHAnsi"/>
                <w:bCs/>
              </w:rPr>
              <w:t>NFCA to assist in the promotion of training.</w:t>
            </w:r>
          </w:p>
          <w:p w14:paraId="10A86FE6" w14:textId="38457542" w:rsidR="005F488B" w:rsidRPr="0081256F" w:rsidRDefault="005F488B" w:rsidP="005F488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Promote training through NFCA communication </w:t>
            </w:r>
            <w:proofErr w:type="gramStart"/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channels</w:t>
            </w:r>
            <w:proofErr w:type="gramEnd"/>
          </w:p>
          <w:p w14:paraId="16809AFD" w14:textId="5BB03586" w:rsidR="005F488B" w:rsidRPr="0081256F" w:rsidRDefault="005F488B" w:rsidP="005F488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Courses/Workshops to be held in Support Groups where appropriate.  Support Group Leads to support the organisation of the training.</w:t>
            </w:r>
          </w:p>
          <w:p w14:paraId="120239A3" w14:textId="7A69E187" w:rsidR="005F488B" w:rsidRPr="0081256F" w:rsidRDefault="005F488B" w:rsidP="00EE525C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4AFDE48A" w14:textId="520936EB" w:rsidR="005F488B" w:rsidRPr="0081256F" w:rsidRDefault="005F488B" w:rsidP="00EE52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3.9 Support foster carer recruitment activity</w:t>
            </w:r>
          </w:p>
          <w:p w14:paraId="468CAA44" w14:textId="140ADB38" w:rsidR="005F488B" w:rsidRPr="0081256F" w:rsidRDefault="005F488B" w:rsidP="005F488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Provide members to attend events/give interviews to the media, where appropriate</w:t>
            </w:r>
          </w:p>
          <w:p w14:paraId="7F88B7AD" w14:textId="49166E40" w:rsidR="005F488B" w:rsidRPr="0081256F" w:rsidRDefault="005F488B" w:rsidP="005F488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t>Support of recruitment events</w:t>
            </w:r>
          </w:p>
          <w:p w14:paraId="64532CD5" w14:textId="2B6E27BD" w:rsidR="00045822" w:rsidRPr="0081256F" w:rsidRDefault="005F488B" w:rsidP="0004582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Support of courses e.g., Skills to Foster</w:t>
            </w:r>
          </w:p>
          <w:p w14:paraId="3BF746CA" w14:textId="77777777" w:rsidR="00ED664E" w:rsidRPr="0081256F" w:rsidRDefault="00ED664E" w:rsidP="00ED664E">
            <w:pPr>
              <w:pStyle w:val="ListParagraph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FCB82C2" w14:textId="77777777" w:rsidR="00933941" w:rsidRPr="0081256F" w:rsidRDefault="00933941">
            <w:pPr>
              <w:rPr>
                <w:rFonts w:asciiTheme="minorHAnsi" w:hAnsiTheme="minorHAnsi" w:cstheme="minorHAnsi"/>
              </w:rPr>
            </w:pPr>
          </w:p>
          <w:p w14:paraId="716221C8" w14:textId="18639804" w:rsidR="00ED664E" w:rsidRPr="0081256F" w:rsidRDefault="00ED664E">
            <w:pPr>
              <w:rPr>
                <w:rFonts w:asciiTheme="minorHAnsi" w:hAnsiTheme="minorHAnsi" w:cstheme="minorHAnsi"/>
              </w:rPr>
            </w:pPr>
          </w:p>
        </w:tc>
      </w:tr>
      <w:tr w:rsidR="00933941" w:rsidRPr="0081256F" w14:paraId="69C89FCE" w14:textId="77777777" w:rsidTr="00DE4D08">
        <w:tc>
          <w:tcPr>
            <w:tcW w:w="907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666666"/>
          </w:tcPr>
          <w:p w14:paraId="705C3D9A" w14:textId="7D09619A" w:rsidR="00933941" w:rsidRPr="0081256F" w:rsidRDefault="00933941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  <w:u w:val="single"/>
              </w:rPr>
            </w:pPr>
          </w:p>
          <w:p w14:paraId="0DD7D0B3" w14:textId="77777777" w:rsidR="00ED664E" w:rsidRPr="0081256F" w:rsidRDefault="00ED664E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  <w:u w:val="single"/>
              </w:rPr>
            </w:pPr>
          </w:p>
          <w:p w14:paraId="1DB434AF" w14:textId="77777777" w:rsidR="00933941" w:rsidRPr="0081256F" w:rsidRDefault="00933941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</w:rPr>
              <w:t>4.  Access and Acceptance Criteria</w:t>
            </w:r>
          </w:p>
          <w:p w14:paraId="2555DB3E" w14:textId="77777777" w:rsidR="00933941" w:rsidRPr="0081256F" w:rsidRDefault="00933941">
            <w:pPr>
              <w:pStyle w:val="BodyText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  <w:u w:val="single"/>
              </w:rPr>
            </w:pPr>
          </w:p>
        </w:tc>
      </w:tr>
      <w:tr w:rsidR="00933941" w:rsidRPr="0081256F" w14:paraId="45147B62" w14:textId="77777777" w:rsidTr="00DE4D08">
        <w:tc>
          <w:tcPr>
            <w:tcW w:w="90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A78A36" w14:textId="77777777" w:rsidR="00933941" w:rsidRPr="0081256F" w:rsidRDefault="00933941">
            <w:pPr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4.1 Geographic coverage/boundaries</w:t>
            </w:r>
          </w:p>
          <w:p w14:paraId="08129F80" w14:textId="77777777" w:rsidR="00933941" w:rsidRPr="0081256F" w:rsidRDefault="00933941">
            <w:pPr>
              <w:rPr>
                <w:rFonts w:asciiTheme="minorHAnsi" w:hAnsiTheme="minorHAnsi" w:cstheme="minorHAnsi"/>
              </w:rPr>
            </w:pPr>
          </w:p>
          <w:p w14:paraId="4D7D9551" w14:textId="77777777" w:rsidR="00933941" w:rsidRPr="0081256F" w:rsidRDefault="00933941">
            <w:pPr>
              <w:rPr>
                <w:rFonts w:asciiTheme="minorHAnsi" w:hAnsiTheme="minorHAnsi" w:cstheme="minorHAnsi"/>
                <w:b/>
              </w:rPr>
            </w:pPr>
            <w:r w:rsidRPr="0081256F">
              <w:rPr>
                <w:rFonts w:asciiTheme="minorHAnsi" w:hAnsiTheme="minorHAnsi" w:cstheme="minorHAnsi"/>
                <w:b/>
              </w:rPr>
              <w:t>4.2</w:t>
            </w:r>
            <w:r w:rsidRPr="0081256F">
              <w:rPr>
                <w:rFonts w:asciiTheme="minorHAnsi" w:hAnsiTheme="minorHAnsi" w:cstheme="minorHAnsi"/>
              </w:rPr>
              <w:t xml:space="preserve"> </w:t>
            </w:r>
            <w:r w:rsidRPr="0081256F">
              <w:rPr>
                <w:rFonts w:asciiTheme="minorHAnsi" w:hAnsiTheme="minorHAnsi" w:cstheme="minorHAnsi"/>
                <w:b/>
              </w:rPr>
              <w:t>Location(s) of Service Delivery</w:t>
            </w:r>
          </w:p>
          <w:p w14:paraId="65D61785" w14:textId="1E051D31" w:rsidR="00933941" w:rsidRPr="0081256F" w:rsidRDefault="0093394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The meetings will be delivered utilising a range of venues sourced by NFCA. All locations used will be accessible to </w:t>
            </w:r>
            <w:r w:rsidR="00743C5C" w:rsidRPr="0081256F">
              <w:rPr>
                <w:rFonts w:asciiTheme="minorHAnsi" w:hAnsiTheme="minorHAnsi" w:cstheme="minorHAnsi"/>
                <w:sz w:val="24"/>
                <w:szCs w:val="24"/>
              </w:rPr>
              <w:t>carers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in locations across Northamptonshire.</w:t>
            </w:r>
          </w:p>
          <w:p w14:paraId="61513403" w14:textId="77777777" w:rsidR="00933941" w:rsidRPr="0081256F" w:rsidRDefault="0093394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454A1C" w14:textId="77777777" w:rsidR="00933941" w:rsidRPr="0081256F" w:rsidRDefault="0093394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256F">
              <w:rPr>
                <w:rFonts w:asciiTheme="minorHAnsi" w:hAnsiTheme="minorHAnsi" w:cstheme="minorHAnsi"/>
                <w:b/>
                <w:sz w:val="24"/>
                <w:szCs w:val="24"/>
              </w:rPr>
              <w:t>4.3</w:t>
            </w:r>
            <w:r w:rsidRPr="008125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1256F">
              <w:rPr>
                <w:rFonts w:asciiTheme="minorHAnsi" w:hAnsiTheme="minorHAnsi" w:cstheme="minorHAnsi"/>
                <w:b/>
                <w:sz w:val="24"/>
                <w:szCs w:val="24"/>
              </w:rPr>
              <w:t>Days and hours of operation</w:t>
            </w:r>
          </w:p>
          <w:p w14:paraId="1438C0AF" w14:textId="5E6F3A03" w:rsidR="00933941" w:rsidRPr="0081256F" w:rsidRDefault="00933941">
            <w:pPr>
              <w:rPr>
                <w:rFonts w:asciiTheme="minorHAnsi" w:hAnsiTheme="minorHAnsi" w:cstheme="minorHAnsi"/>
                <w:color w:val="00B050"/>
              </w:rPr>
            </w:pPr>
            <w:r w:rsidRPr="0081256F">
              <w:rPr>
                <w:rFonts w:asciiTheme="minorHAnsi" w:hAnsiTheme="minorHAnsi" w:cstheme="minorHAnsi"/>
              </w:rPr>
              <w:t>The NFCA support activit</w:t>
            </w:r>
            <w:r w:rsidR="00743C5C" w:rsidRPr="0081256F">
              <w:rPr>
                <w:rFonts w:asciiTheme="minorHAnsi" w:hAnsiTheme="minorHAnsi" w:cstheme="minorHAnsi"/>
              </w:rPr>
              <w:t>ies</w:t>
            </w:r>
            <w:r w:rsidRPr="0081256F">
              <w:rPr>
                <w:rFonts w:asciiTheme="minorHAnsi" w:hAnsiTheme="minorHAnsi" w:cstheme="minorHAnsi"/>
              </w:rPr>
              <w:t xml:space="preserve"> will be provided at a range of times to suit</w:t>
            </w:r>
            <w:r w:rsidR="002F79E3" w:rsidRPr="0081256F">
              <w:rPr>
                <w:rFonts w:asciiTheme="minorHAnsi" w:hAnsiTheme="minorHAnsi" w:cstheme="minorHAnsi"/>
              </w:rPr>
              <w:t xml:space="preserve"> </w:t>
            </w:r>
            <w:r w:rsidR="00DE4D08" w:rsidRPr="0081256F">
              <w:rPr>
                <w:rFonts w:asciiTheme="minorHAnsi" w:hAnsiTheme="minorHAnsi" w:cstheme="minorHAnsi"/>
              </w:rPr>
              <w:t>the needs of NC</w:t>
            </w:r>
            <w:r w:rsidR="00B536BB" w:rsidRPr="0081256F">
              <w:rPr>
                <w:rFonts w:asciiTheme="minorHAnsi" w:hAnsiTheme="minorHAnsi" w:cstheme="minorHAnsi"/>
              </w:rPr>
              <w:t>T</w:t>
            </w:r>
            <w:r w:rsidR="00DE4D08" w:rsidRPr="0081256F">
              <w:rPr>
                <w:rFonts w:asciiTheme="minorHAnsi" w:hAnsiTheme="minorHAnsi" w:cstheme="minorHAnsi"/>
              </w:rPr>
              <w:t xml:space="preserve"> carers,</w:t>
            </w:r>
            <w:r w:rsidRPr="0081256F">
              <w:rPr>
                <w:rFonts w:asciiTheme="minorHAnsi" w:hAnsiTheme="minorHAnsi" w:cstheme="minorHAnsi"/>
              </w:rPr>
              <w:t xml:space="preserve"> including evening</w:t>
            </w:r>
            <w:r w:rsidR="00743C5C" w:rsidRPr="0081256F">
              <w:rPr>
                <w:rFonts w:asciiTheme="minorHAnsi" w:hAnsiTheme="minorHAnsi" w:cstheme="minorHAnsi"/>
              </w:rPr>
              <w:t>s</w:t>
            </w:r>
            <w:r w:rsidRPr="0081256F">
              <w:rPr>
                <w:rFonts w:asciiTheme="minorHAnsi" w:hAnsiTheme="minorHAnsi" w:cstheme="minorHAnsi"/>
              </w:rPr>
              <w:t xml:space="preserve"> and weekend</w:t>
            </w:r>
            <w:r w:rsidR="00304D6A" w:rsidRPr="0081256F">
              <w:rPr>
                <w:rFonts w:asciiTheme="minorHAnsi" w:hAnsiTheme="minorHAnsi" w:cstheme="minorHAnsi"/>
              </w:rPr>
              <w:t>s</w:t>
            </w:r>
            <w:r w:rsidR="00743C5C" w:rsidRPr="0081256F">
              <w:rPr>
                <w:rFonts w:asciiTheme="minorHAnsi" w:hAnsiTheme="minorHAnsi" w:cstheme="minorHAnsi"/>
              </w:rPr>
              <w:t>, as appropriate.</w:t>
            </w:r>
          </w:p>
          <w:p w14:paraId="586D5579" w14:textId="77777777" w:rsidR="00B536BB" w:rsidRPr="0081256F" w:rsidRDefault="00B536BB">
            <w:pPr>
              <w:rPr>
                <w:rFonts w:asciiTheme="minorHAnsi" w:hAnsiTheme="minorHAnsi" w:cstheme="minorHAnsi"/>
              </w:rPr>
            </w:pPr>
          </w:p>
          <w:p w14:paraId="6044A901" w14:textId="77777777" w:rsidR="00933941" w:rsidRPr="0081256F" w:rsidRDefault="009339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DCE2748" w14:textId="77777777" w:rsidR="00933941" w:rsidRPr="0081256F" w:rsidRDefault="00933941" w:rsidP="00933941">
      <w:pPr>
        <w:rPr>
          <w:rFonts w:asciiTheme="minorHAnsi" w:hAnsiTheme="minorHAnsi" w:cstheme="minorHAnsi"/>
        </w:rPr>
      </w:pPr>
    </w:p>
    <w:p w14:paraId="12897B29" w14:textId="77777777" w:rsidR="00F75122" w:rsidRPr="0081256F" w:rsidRDefault="00F75122" w:rsidP="00933941">
      <w:pPr>
        <w:rPr>
          <w:rFonts w:asciiTheme="minorHAnsi" w:hAnsiTheme="minorHAnsi" w:cstheme="minorHAnsi"/>
        </w:rPr>
      </w:pPr>
      <w:bookmarkStart w:id="0" w:name="_DV_M911"/>
      <w:bookmarkStart w:id="1" w:name="_DV_M912"/>
      <w:bookmarkStart w:id="2" w:name="_DV_M913"/>
      <w:bookmarkStart w:id="3" w:name="_DV_M914"/>
      <w:bookmarkEnd w:id="0"/>
      <w:bookmarkEnd w:id="1"/>
      <w:bookmarkEnd w:id="2"/>
      <w:bookmarkEnd w:id="3"/>
    </w:p>
    <w:p w14:paraId="101A554F" w14:textId="77777777" w:rsidR="00F75122" w:rsidRPr="0081256F" w:rsidRDefault="00F75122" w:rsidP="00933941">
      <w:pPr>
        <w:rPr>
          <w:rFonts w:asciiTheme="minorHAnsi" w:hAnsiTheme="minorHAnsi" w:cstheme="minorHAnsi"/>
        </w:rPr>
      </w:pPr>
    </w:p>
    <w:p w14:paraId="65279A6C" w14:textId="23494F7B" w:rsidR="00933941" w:rsidRPr="0081256F" w:rsidRDefault="00933941" w:rsidP="00933941">
      <w:pPr>
        <w:rPr>
          <w:rFonts w:asciiTheme="minorHAnsi" w:hAnsiTheme="minorHAnsi" w:cstheme="minorHAnsi"/>
        </w:rPr>
      </w:pPr>
      <w:r w:rsidRPr="0081256F">
        <w:rPr>
          <w:rFonts w:asciiTheme="minorHAnsi" w:hAnsiTheme="minorHAnsi" w:cstheme="minorHAnsi"/>
        </w:rPr>
        <w:t>Signed NFCA __</w:t>
      </w:r>
      <w:r w:rsidR="001B69CE">
        <w:rPr>
          <w:rFonts w:asciiTheme="minorHAnsi" w:hAnsiTheme="minorHAnsi" w:cstheme="minorHAnsi"/>
          <w:noProof/>
        </w:rPr>
        <w:drawing>
          <wp:inline distT="0" distB="0" distL="0" distR="0" wp14:anchorId="5C482AD9" wp14:editId="48589D82">
            <wp:extent cx="992505" cy="992505"/>
            <wp:effectExtent l="0" t="0" r="0" b="0"/>
            <wp:docPr id="891146691" name="Picture 2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46691" name="Picture 2" descr="A close-up of a signatu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56F">
        <w:rPr>
          <w:rFonts w:asciiTheme="minorHAnsi" w:hAnsiTheme="minorHAnsi" w:cstheme="minorHAnsi"/>
        </w:rPr>
        <w:t>_________________            Date __</w:t>
      </w:r>
      <w:r w:rsidR="001B69CE">
        <w:rPr>
          <w:rFonts w:asciiTheme="minorHAnsi" w:hAnsiTheme="minorHAnsi" w:cstheme="minorHAnsi"/>
        </w:rPr>
        <w:t>21.06.2023</w:t>
      </w:r>
      <w:r w:rsidRPr="0081256F">
        <w:rPr>
          <w:rFonts w:asciiTheme="minorHAnsi" w:hAnsiTheme="minorHAnsi" w:cstheme="minorHAnsi"/>
        </w:rPr>
        <w:t>_______</w:t>
      </w:r>
    </w:p>
    <w:p w14:paraId="168E7E8B" w14:textId="77777777" w:rsidR="00F75122" w:rsidRPr="0081256F" w:rsidRDefault="00F75122" w:rsidP="00933941">
      <w:pPr>
        <w:rPr>
          <w:rFonts w:asciiTheme="minorHAnsi" w:hAnsiTheme="minorHAnsi" w:cstheme="minorHAnsi"/>
        </w:rPr>
      </w:pPr>
    </w:p>
    <w:p w14:paraId="56C0EB46" w14:textId="76EC3A24" w:rsidR="00933941" w:rsidRDefault="00933941" w:rsidP="00933941">
      <w:pPr>
        <w:rPr>
          <w:rFonts w:asciiTheme="minorHAnsi" w:hAnsiTheme="minorHAnsi" w:cstheme="minorHAnsi"/>
        </w:rPr>
      </w:pPr>
      <w:r w:rsidRPr="0081256F">
        <w:rPr>
          <w:rFonts w:asciiTheme="minorHAnsi" w:hAnsiTheme="minorHAnsi" w:cstheme="minorHAnsi"/>
        </w:rPr>
        <w:t>Name _____</w:t>
      </w:r>
      <w:r w:rsidR="001B69CE">
        <w:rPr>
          <w:rFonts w:asciiTheme="minorHAnsi" w:hAnsiTheme="minorHAnsi" w:cstheme="minorHAnsi"/>
        </w:rPr>
        <w:t>Claire Bagley -Chair</w:t>
      </w:r>
      <w:r w:rsidRPr="0081256F">
        <w:rPr>
          <w:rFonts w:asciiTheme="minorHAnsi" w:hAnsiTheme="minorHAnsi" w:cstheme="minorHAnsi"/>
        </w:rPr>
        <w:t>_________________________</w:t>
      </w:r>
    </w:p>
    <w:p w14:paraId="197D5AA1" w14:textId="77777777" w:rsidR="001B69CE" w:rsidRPr="0081256F" w:rsidRDefault="001B69CE" w:rsidP="00933941">
      <w:pPr>
        <w:rPr>
          <w:rFonts w:asciiTheme="minorHAnsi" w:hAnsiTheme="minorHAnsi" w:cstheme="minorHAnsi"/>
        </w:rPr>
      </w:pPr>
    </w:p>
    <w:p w14:paraId="4C812390" w14:textId="153CA1E8" w:rsidR="00933941" w:rsidRPr="0081256F" w:rsidRDefault="00933941" w:rsidP="00933941">
      <w:pPr>
        <w:rPr>
          <w:rFonts w:asciiTheme="minorHAnsi" w:hAnsiTheme="minorHAnsi" w:cstheme="minorHAnsi"/>
        </w:rPr>
      </w:pPr>
      <w:r w:rsidRPr="0081256F">
        <w:rPr>
          <w:rFonts w:asciiTheme="minorHAnsi" w:hAnsiTheme="minorHAnsi" w:cstheme="minorHAnsi"/>
        </w:rPr>
        <w:t xml:space="preserve">Signed </w:t>
      </w:r>
      <w:r w:rsidR="00F75122" w:rsidRPr="0081256F">
        <w:rPr>
          <w:rFonts w:asciiTheme="minorHAnsi" w:hAnsiTheme="minorHAnsi" w:cstheme="minorHAnsi"/>
        </w:rPr>
        <w:t xml:space="preserve">NCT </w:t>
      </w:r>
      <w:r w:rsidRPr="0081256F">
        <w:rPr>
          <w:rFonts w:asciiTheme="minorHAnsi" w:hAnsiTheme="minorHAnsi" w:cstheme="minorHAnsi"/>
        </w:rPr>
        <w:t>__</w:t>
      </w:r>
      <w:r w:rsidR="00CF5BAE" w:rsidRPr="0081256F">
        <w:rPr>
          <w:rFonts w:asciiTheme="minorHAnsi" w:hAnsiTheme="minorHAnsi" w:cstheme="minorHAnsi"/>
          <w:noProof/>
        </w:rPr>
        <w:drawing>
          <wp:inline distT="0" distB="0" distL="0" distR="0" wp14:anchorId="28161DA5" wp14:editId="737C06F9">
            <wp:extent cx="11906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56F">
        <w:rPr>
          <w:rFonts w:asciiTheme="minorHAnsi" w:hAnsiTheme="minorHAnsi" w:cstheme="minorHAnsi"/>
        </w:rPr>
        <w:t>_____Date___</w:t>
      </w:r>
      <w:r w:rsidR="00CF5BAE" w:rsidRPr="0081256F">
        <w:rPr>
          <w:rFonts w:asciiTheme="minorHAnsi" w:hAnsiTheme="minorHAnsi" w:cstheme="minorHAnsi"/>
        </w:rPr>
        <w:t>08/06/23</w:t>
      </w:r>
      <w:r w:rsidRPr="0081256F">
        <w:rPr>
          <w:rFonts w:asciiTheme="minorHAnsi" w:hAnsiTheme="minorHAnsi" w:cstheme="minorHAnsi"/>
        </w:rPr>
        <w:t>_______________</w:t>
      </w:r>
    </w:p>
    <w:p w14:paraId="5A9EE325" w14:textId="77777777" w:rsidR="00F75122" w:rsidRPr="0081256F" w:rsidRDefault="00F75122">
      <w:pPr>
        <w:rPr>
          <w:rFonts w:asciiTheme="minorHAnsi" w:hAnsiTheme="minorHAnsi" w:cstheme="minorHAnsi"/>
        </w:rPr>
      </w:pPr>
    </w:p>
    <w:p w14:paraId="113E1C50" w14:textId="712D09BD" w:rsidR="00DE6FBE" w:rsidRPr="0081256F" w:rsidRDefault="00933941">
      <w:pPr>
        <w:rPr>
          <w:rFonts w:asciiTheme="minorHAnsi" w:hAnsiTheme="minorHAnsi" w:cstheme="minorHAnsi"/>
        </w:rPr>
      </w:pPr>
      <w:r w:rsidRPr="0081256F">
        <w:rPr>
          <w:rFonts w:asciiTheme="minorHAnsi" w:hAnsiTheme="minorHAnsi" w:cstheme="minorHAnsi"/>
        </w:rPr>
        <w:t>Name ____</w:t>
      </w:r>
      <w:r w:rsidR="00CF5BAE" w:rsidRPr="0081256F">
        <w:rPr>
          <w:rFonts w:asciiTheme="minorHAnsi" w:hAnsiTheme="minorHAnsi" w:cstheme="minorHAnsi"/>
        </w:rPr>
        <w:t>Helen Dickens - Fostering Service Manager</w:t>
      </w:r>
      <w:r w:rsidRPr="0081256F">
        <w:rPr>
          <w:rFonts w:asciiTheme="minorHAnsi" w:hAnsiTheme="minorHAnsi" w:cstheme="minorHAnsi"/>
        </w:rPr>
        <w:t>__________________________</w:t>
      </w:r>
    </w:p>
    <w:p w14:paraId="37ADD7BA" w14:textId="77777777" w:rsidR="00CF1944" w:rsidRPr="0081256F" w:rsidRDefault="00CF1944">
      <w:pPr>
        <w:rPr>
          <w:rFonts w:asciiTheme="minorHAnsi" w:hAnsiTheme="minorHAnsi" w:cstheme="minorHAnsi"/>
        </w:rPr>
      </w:pPr>
    </w:p>
    <w:p w14:paraId="0B894BD2" w14:textId="5F8E2B66" w:rsidR="00CF1944" w:rsidRPr="0081256F" w:rsidRDefault="00CF1944">
      <w:pPr>
        <w:rPr>
          <w:rFonts w:asciiTheme="minorHAnsi" w:hAnsiTheme="minorHAnsi" w:cstheme="minorHAnsi"/>
        </w:rPr>
      </w:pPr>
      <w:r w:rsidRPr="0081256F">
        <w:rPr>
          <w:rFonts w:asciiTheme="minorHAnsi" w:hAnsiTheme="minorHAnsi" w:cstheme="minorHAnsi"/>
        </w:rPr>
        <w:t>This document is to be reviewed annually in October.</w:t>
      </w:r>
    </w:p>
    <w:p w14:paraId="6C23D60C" w14:textId="35D77D13" w:rsidR="007067DB" w:rsidRPr="0081256F" w:rsidRDefault="007067DB">
      <w:pPr>
        <w:rPr>
          <w:rFonts w:asciiTheme="minorHAnsi" w:hAnsiTheme="minorHAnsi" w:cstheme="minorHAnsi"/>
        </w:rPr>
      </w:pPr>
    </w:p>
    <w:p w14:paraId="26E61F57" w14:textId="77777777" w:rsidR="007067DB" w:rsidRPr="0081256F" w:rsidRDefault="007067DB">
      <w:pPr>
        <w:rPr>
          <w:rFonts w:asciiTheme="minorHAnsi" w:hAnsiTheme="minorHAnsi" w:cstheme="minorHAnsi"/>
        </w:rPr>
      </w:pPr>
    </w:p>
    <w:sectPr w:rsidR="007067DB" w:rsidRPr="0081256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C3F0" w14:textId="77777777" w:rsidR="007E2280" w:rsidRDefault="007E2280" w:rsidP="0081256F">
      <w:r>
        <w:separator/>
      </w:r>
    </w:p>
  </w:endnote>
  <w:endnote w:type="continuationSeparator" w:id="0">
    <w:p w14:paraId="5406542A" w14:textId="77777777" w:rsidR="007E2280" w:rsidRDefault="007E2280" w:rsidP="0081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88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35B3A" w14:textId="5F71C481" w:rsidR="0081256F" w:rsidRDefault="008125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FB5285" w14:textId="55B4C877" w:rsidR="0081256F" w:rsidRPr="0081256F" w:rsidRDefault="0081256F">
    <w:pPr>
      <w:pStyle w:val="Footer"/>
      <w:rPr>
        <w:rFonts w:asciiTheme="minorHAnsi" w:hAnsiTheme="minorHAnsi" w:cstheme="minorHAnsi"/>
      </w:rPr>
    </w:pPr>
    <w:r w:rsidRPr="0081256F">
      <w:rPr>
        <w:rFonts w:asciiTheme="minorHAnsi" w:hAnsiTheme="minorHAnsi" w:cstheme="minorHAnsi"/>
      </w:rPr>
      <w:t>VER 2 HD 08/06/23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7262" w14:textId="77777777" w:rsidR="007E2280" w:rsidRDefault="007E2280" w:rsidP="0081256F">
      <w:r>
        <w:separator/>
      </w:r>
    </w:p>
  </w:footnote>
  <w:footnote w:type="continuationSeparator" w:id="0">
    <w:p w14:paraId="6FFC46E3" w14:textId="77777777" w:rsidR="007E2280" w:rsidRDefault="007E2280" w:rsidP="0081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A527" w14:textId="58A64D2C" w:rsidR="0081256F" w:rsidRDefault="0081256F" w:rsidP="0081256F">
    <w:pPr>
      <w:pStyle w:val="Header"/>
      <w:jc w:val="center"/>
    </w:pPr>
    <w:r>
      <w:rPr>
        <w:noProof/>
      </w:rPr>
      <w:drawing>
        <wp:inline distT="0" distB="0" distL="0" distR="0" wp14:anchorId="4C0A105B" wp14:editId="39225CEF">
          <wp:extent cx="3371850" cy="1095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B76A9" w14:textId="77777777" w:rsidR="0081256F" w:rsidRDefault="0081256F" w:rsidP="0081256F">
    <w:pPr>
      <w:pStyle w:val="Header"/>
      <w:jc w:val="center"/>
    </w:pPr>
  </w:p>
  <w:p w14:paraId="44B8ABCA" w14:textId="0EDE16E7" w:rsidR="0081256F" w:rsidRPr="0081256F" w:rsidRDefault="0081256F" w:rsidP="0081256F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81256F">
      <w:rPr>
        <w:rFonts w:asciiTheme="minorHAnsi" w:hAnsiTheme="minorHAnsi" w:cstheme="minorHAnsi"/>
        <w:sz w:val="28"/>
        <w:szCs w:val="28"/>
      </w:rPr>
      <w:t>Service Level Agreement – NFCA and NCT Fostering Service</w:t>
    </w:r>
  </w:p>
  <w:p w14:paraId="7B5A24A7" w14:textId="77777777" w:rsidR="0081256F" w:rsidRDefault="00812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B1"/>
    <w:multiLevelType w:val="hybridMultilevel"/>
    <w:tmpl w:val="F6C81A7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507A8F"/>
    <w:multiLevelType w:val="hybridMultilevel"/>
    <w:tmpl w:val="2054B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02EC"/>
    <w:multiLevelType w:val="hybridMultilevel"/>
    <w:tmpl w:val="699C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0691"/>
    <w:multiLevelType w:val="hybridMultilevel"/>
    <w:tmpl w:val="1D6894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6EF7"/>
    <w:multiLevelType w:val="hybridMultilevel"/>
    <w:tmpl w:val="3BB0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757F"/>
    <w:multiLevelType w:val="hybridMultilevel"/>
    <w:tmpl w:val="A5FC3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484"/>
    <w:multiLevelType w:val="hybridMultilevel"/>
    <w:tmpl w:val="01F6A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589A"/>
    <w:multiLevelType w:val="hybridMultilevel"/>
    <w:tmpl w:val="CDE8E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76D0F"/>
    <w:multiLevelType w:val="hybridMultilevel"/>
    <w:tmpl w:val="69D45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301E8"/>
    <w:multiLevelType w:val="hybridMultilevel"/>
    <w:tmpl w:val="82E0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D4A02"/>
    <w:multiLevelType w:val="hybridMultilevel"/>
    <w:tmpl w:val="F7ECB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F3DD6"/>
    <w:multiLevelType w:val="hybridMultilevel"/>
    <w:tmpl w:val="8FAC3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885BEA"/>
    <w:multiLevelType w:val="hybridMultilevel"/>
    <w:tmpl w:val="C982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E3312"/>
    <w:multiLevelType w:val="hybridMultilevel"/>
    <w:tmpl w:val="1D48B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B463B"/>
    <w:multiLevelType w:val="hybridMultilevel"/>
    <w:tmpl w:val="2FEC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41C0C"/>
    <w:multiLevelType w:val="hybridMultilevel"/>
    <w:tmpl w:val="98101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164138"/>
    <w:multiLevelType w:val="hybridMultilevel"/>
    <w:tmpl w:val="8726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917A0"/>
    <w:multiLevelType w:val="hybridMultilevel"/>
    <w:tmpl w:val="21BC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6510F"/>
    <w:multiLevelType w:val="hybridMultilevel"/>
    <w:tmpl w:val="C0DA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555524">
    <w:abstractNumId w:val="9"/>
  </w:num>
  <w:num w:numId="2" w16cid:durableId="250243029">
    <w:abstractNumId w:val="16"/>
  </w:num>
  <w:num w:numId="3" w16cid:durableId="1735272037">
    <w:abstractNumId w:val="0"/>
  </w:num>
  <w:num w:numId="4" w16cid:durableId="1361515536">
    <w:abstractNumId w:val="15"/>
  </w:num>
  <w:num w:numId="5" w16cid:durableId="1996757248">
    <w:abstractNumId w:val="13"/>
  </w:num>
  <w:num w:numId="6" w16cid:durableId="1295482215">
    <w:abstractNumId w:val="1"/>
  </w:num>
  <w:num w:numId="7" w16cid:durableId="876233275">
    <w:abstractNumId w:val="10"/>
  </w:num>
  <w:num w:numId="8" w16cid:durableId="29229258">
    <w:abstractNumId w:val="4"/>
  </w:num>
  <w:num w:numId="9" w16cid:durableId="873077813">
    <w:abstractNumId w:val="18"/>
  </w:num>
  <w:num w:numId="10" w16cid:durableId="918905260">
    <w:abstractNumId w:val="11"/>
  </w:num>
  <w:num w:numId="11" w16cid:durableId="122575391">
    <w:abstractNumId w:val="3"/>
  </w:num>
  <w:num w:numId="12" w16cid:durableId="575630299">
    <w:abstractNumId w:val="12"/>
  </w:num>
  <w:num w:numId="13" w16cid:durableId="152575029">
    <w:abstractNumId w:val="5"/>
  </w:num>
  <w:num w:numId="14" w16cid:durableId="1315985519">
    <w:abstractNumId w:val="6"/>
  </w:num>
  <w:num w:numId="15" w16cid:durableId="1420175851">
    <w:abstractNumId w:val="2"/>
  </w:num>
  <w:num w:numId="16" w16cid:durableId="1598059699">
    <w:abstractNumId w:val="7"/>
  </w:num>
  <w:num w:numId="17" w16cid:durableId="2050839373">
    <w:abstractNumId w:val="17"/>
  </w:num>
  <w:num w:numId="18" w16cid:durableId="920794189">
    <w:abstractNumId w:val="14"/>
  </w:num>
  <w:num w:numId="19" w16cid:durableId="545677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41"/>
    <w:rsid w:val="00026A9D"/>
    <w:rsid w:val="00042A6D"/>
    <w:rsid w:val="00045822"/>
    <w:rsid w:val="00083E95"/>
    <w:rsid w:val="000A1672"/>
    <w:rsid w:val="000A37ED"/>
    <w:rsid w:val="000C2B6F"/>
    <w:rsid w:val="000C5746"/>
    <w:rsid w:val="000D2E4A"/>
    <w:rsid w:val="000D725E"/>
    <w:rsid w:val="000F2611"/>
    <w:rsid w:val="001B69CE"/>
    <w:rsid w:val="001D497C"/>
    <w:rsid w:val="001F761D"/>
    <w:rsid w:val="002326D9"/>
    <w:rsid w:val="002D3D97"/>
    <w:rsid w:val="002D681F"/>
    <w:rsid w:val="002F79E3"/>
    <w:rsid w:val="00304D6A"/>
    <w:rsid w:val="00405481"/>
    <w:rsid w:val="004D35E8"/>
    <w:rsid w:val="004E044F"/>
    <w:rsid w:val="00523BB2"/>
    <w:rsid w:val="00527DB6"/>
    <w:rsid w:val="005517AB"/>
    <w:rsid w:val="00572793"/>
    <w:rsid w:val="005E13CC"/>
    <w:rsid w:val="005F488B"/>
    <w:rsid w:val="006B33FF"/>
    <w:rsid w:val="007067DB"/>
    <w:rsid w:val="00717671"/>
    <w:rsid w:val="00723CF9"/>
    <w:rsid w:val="00743C5C"/>
    <w:rsid w:val="007A1312"/>
    <w:rsid w:val="007B0027"/>
    <w:rsid w:val="007E2280"/>
    <w:rsid w:val="007F49B4"/>
    <w:rsid w:val="00810BD2"/>
    <w:rsid w:val="0081256F"/>
    <w:rsid w:val="00847A4A"/>
    <w:rsid w:val="008800C3"/>
    <w:rsid w:val="00902BC6"/>
    <w:rsid w:val="00933941"/>
    <w:rsid w:val="00946990"/>
    <w:rsid w:val="00947C43"/>
    <w:rsid w:val="00970C4B"/>
    <w:rsid w:val="00991A86"/>
    <w:rsid w:val="009B1AD6"/>
    <w:rsid w:val="009B21AE"/>
    <w:rsid w:val="00A00BC4"/>
    <w:rsid w:val="00A11270"/>
    <w:rsid w:val="00A14B7C"/>
    <w:rsid w:val="00A276E1"/>
    <w:rsid w:val="00A771FC"/>
    <w:rsid w:val="00A91335"/>
    <w:rsid w:val="00B016D0"/>
    <w:rsid w:val="00B16A85"/>
    <w:rsid w:val="00B536BB"/>
    <w:rsid w:val="00BA754B"/>
    <w:rsid w:val="00C34EF9"/>
    <w:rsid w:val="00C674FC"/>
    <w:rsid w:val="00C81A01"/>
    <w:rsid w:val="00C94440"/>
    <w:rsid w:val="00CB5974"/>
    <w:rsid w:val="00CF1944"/>
    <w:rsid w:val="00CF5BAE"/>
    <w:rsid w:val="00D01BFF"/>
    <w:rsid w:val="00D12E36"/>
    <w:rsid w:val="00D1788A"/>
    <w:rsid w:val="00D221C9"/>
    <w:rsid w:val="00D34D6C"/>
    <w:rsid w:val="00D559F3"/>
    <w:rsid w:val="00D564C3"/>
    <w:rsid w:val="00D638B1"/>
    <w:rsid w:val="00DB6514"/>
    <w:rsid w:val="00DE0AED"/>
    <w:rsid w:val="00DE4D08"/>
    <w:rsid w:val="00DE6FBE"/>
    <w:rsid w:val="00E61C25"/>
    <w:rsid w:val="00E80857"/>
    <w:rsid w:val="00E95388"/>
    <w:rsid w:val="00EA404F"/>
    <w:rsid w:val="00EB2292"/>
    <w:rsid w:val="00ED664E"/>
    <w:rsid w:val="00EE525C"/>
    <w:rsid w:val="00EF387F"/>
    <w:rsid w:val="00F0073C"/>
    <w:rsid w:val="00F57474"/>
    <w:rsid w:val="00F72EC3"/>
    <w:rsid w:val="00F75122"/>
    <w:rsid w:val="00FB2F9E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B465"/>
  <w15:docId w15:val="{F39D4828-1E50-45EC-B543-E163A01D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33941"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33941"/>
    <w:rPr>
      <w:rFonts w:ascii="Arial" w:eastAsia="Times New Roman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3941"/>
    <w:rPr>
      <w:rFonts w:ascii="Calibri" w:hAnsi="Calibri" w:cs="Calibri"/>
      <w:lang w:val="en-US"/>
    </w:rPr>
  </w:style>
  <w:style w:type="paragraph" w:styleId="NoSpacing">
    <w:name w:val="No Spacing"/>
    <w:link w:val="NoSpacingChar"/>
    <w:uiPriority w:val="1"/>
    <w:qFormat/>
    <w:rsid w:val="00933941"/>
    <w:pPr>
      <w:spacing w:after="0" w:line="240" w:lineRule="auto"/>
    </w:pPr>
    <w:rPr>
      <w:rFonts w:ascii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933941"/>
    <w:pPr>
      <w:ind w:left="720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93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E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5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5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County Council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JHeron</dc:creator>
  <cp:lastModifiedBy>Claire Bagley</cp:lastModifiedBy>
  <cp:revision>2</cp:revision>
  <cp:lastPrinted>2016-12-12T12:18:00Z</cp:lastPrinted>
  <dcterms:created xsi:type="dcterms:W3CDTF">2023-06-21T10:34:00Z</dcterms:created>
  <dcterms:modified xsi:type="dcterms:W3CDTF">2023-06-21T10:34:00Z</dcterms:modified>
</cp:coreProperties>
</file>